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EBC1" w14:textId="09F0DA90" w:rsidR="00F925AA" w:rsidRPr="004C6D87" w:rsidRDefault="004C6D87" w:rsidP="004C6D87">
      <w:pPr>
        <w:spacing w:before="400"/>
        <w:jc w:val="center"/>
        <w:rPr>
          <w:b/>
          <w:bCs/>
          <w:sz w:val="40"/>
          <w:szCs w:val="40"/>
        </w:rPr>
      </w:pPr>
      <w:r w:rsidRPr="004C6D87">
        <w:rPr>
          <w:b/>
          <w:bCs/>
          <w:sz w:val="40"/>
          <w:szCs w:val="40"/>
        </w:rPr>
        <w:t>TARAJI CAPITAL LABS</w:t>
      </w:r>
    </w:p>
    <w:p w14:paraId="212B43FA" w14:textId="77777777" w:rsidR="00F925AA" w:rsidRDefault="00000000">
      <w:pPr>
        <w:pBdr>
          <w:bottom w:val="single" w:sz="8" w:space="4" w:color="C8963E"/>
        </w:pBdr>
        <w:spacing w:before="400" w:after="180"/>
      </w:pPr>
      <w:proofErr w:type="gramStart"/>
      <w:r>
        <w:rPr>
          <w:rFonts w:ascii="Arial" w:eastAsia="Arial" w:hAnsi="Arial" w:cs="Arial"/>
          <w:b/>
          <w:bCs/>
          <w:color w:val="1C1A14"/>
          <w:sz w:val="30"/>
          <w:szCs w:val="30"/>
        </w:rPr>
        <w:t>At a Glance</w:t>
      </w:r>
      <w:proofErr w:type="gramEnd"/>
    </w:p>
    <w:p w14:paraId="13DB80D9"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F925AA" w14:paraId="445440DE"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66EAD30E" w14:textId="77777777" w:rsidR="00F925AA" w:rsidRDefault="00000000">
            <w:r>
              <w:rPr>
                <w:rFonts w:ascii="Arial" w:eastAsia="Arial" w:hAnsi="Arial" w:cs="Arial"/>
                <w:b/>
                <w:bCs/>
                <w:color w:val="1C1A14"/>
              </w:rPr>
              <w:t>Organisation</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59AFB233" w14:textId="2DDB45FC" w:rsidR="00F925AA" w:rsidRDefault="00000000">
            <w:r>
              <w:rPr>
                <w:rFonts w:ascii="Arial" w:eastAsia="Arial" w:hAnsi="Arial" w:cs="Arial"/>
                <w:color w:val="555555"/>
              </w:rPr>
              <w:t>Taraji Capital</w:t>
            </w:r>
            <w:r w:rsidR="004C6D87">
              <w:rPr>
                <w:rFonts w:ascii="Arial" w:eastAsia="Arial" w:hAnsi="Arial" w:cs="Arial"/>
                <w:color w:val="555555"/>
              </w:rPr>
              <w:t xml:space="preserve"> Labs</w:t>
            </w:r>
          </w:p>
        </w:tc>
      </w:tr>
      <w:tr w:rsidR="00F925AA" w14:paraId="4F4FE7BD"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6F496587" w14:textId="77777777" w:rsidR="00F925AA" w:rsidRDefault="00000000">
            <w:r>
              <w:rPr>
                <w:rFonts w:ascii="Arial" w:eastAsia="Arial" w:hAnsi="Arial" w:cs="Arial"/>
                <w:b/>
                <w:bCs/>
                <w:color w:val="1C1A14"/>
              </w:rPr>
              <w:t>Entity Type</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6DC8E6EC" w14:textId="77777777" w:rsidR="00F925AA" w:rsidRDefault="00000000">
            <w:r>
              <w:rPr>
                <w:rFonts w:ascii="Arial" w:eastAsia="Arial" w:hAnsi="Arial" w:cs="Arial"/>
                <w:color w:val="555555"/>
              </w:rPr>
              <w:t>Venture Studio + Accelerator (Taraji Capital Ventures Ltd)</w:t>
            </w:r>
          </w:p>
        </w:tc>
      </w:tr>
      <w:tr w:rsidR="00F925AA" w14:paraId="3F7535D3"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477A2F2D" w14:textId="77777777" w:rsidR="00F925AA" w:rsidRDefault="00000000">
            <w:r>
              <w:rPr>
                <w:rFonts w:ascii="Arial" w:eastAsia="Arial" w:hAnsi="Arial" w:cs="Arial"/>
                <w:b/>
                <w:bCs/>
                <w:color w:val="1C1A14"/>
              </w:rPr>
              <w:t>Registration</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3570B24E" w14:textId="77777777" w:rsidR="00F925AA" w:rsidRDefault="00000000">
            <w:r>
              <w:rPr>
                <w:rFonts w:ascii="Arial" w:eastAsia="Arial" w:hAnsi="Arial" w:cs="Arial"/>
                <w:color w:val="555555"/>
              </w:rPr>
              <w:t>Kenya (primary) · Rwanda, Tanzania, Uganda (expansion)</w:t>
            </w:r>
          </w:p>
        </w:tc>
      </w:tr>
      <w:tr w:rsidR="00F925AA" w14:paraId="09E04CF2"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0E9EB12D" w14:textId="77777777" w:rsidR="00F925AA" w:rsidRDefault="00000000">
            <w:r>
              <w:rPr>
                <w:rFonts w:ascii="Arial" w:eastAsia="Arial" w:hAnsi="Arial" w:cs="Arial"/>
                <w:b/>
                <w:bCs/>
                <w:color w:val="1C1A14"/>
              </w:rPr>
              <w:t>Stage Focus</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78FFD6CC" w14:textId="77777777" w:rsidR="00F925AA" w:rsidRDefault="00000000">
            <w:r>
              <w:rPr>
                <w:rFonts w:ascii="Arial" w:eastAsia="Arial" w:hAnsi="Arial" w:cs="Arial"/>
                <w:color w:val="555555"/>
              </w:rPr>
              <w:t>Pre-idea (</w:t>
            </w:r>
            <w:proofErr w:type="gramStart"/>
            <w:r>
              <w:rPr>
                <w:rFonts w:ascii="Arial" w:eastAsia="Arial" w:hAnsi="Arial" w:cs="Arial"/>
                <w:color w:val="555555"/>
              </w:rPr>
              <w:t>Studio)  ·</w:t>
            </w:r>
            <w:proofErr w:type="gramEnd"/>
            <w:r>
              <w:rPr>
                <w:rFonts w:ascii="Arial" w:eastAsia="Arial" w:hAnsi="Arial" w:cs="Arial"/>
                <w:color w:val="555555"/>
              </w:rPr>
              <w:t xml:space="preserve">  Pre-seed (Accelerator)</w:t>
            </w:r>
          </w:p>
        </w:tc>
      </w:tr>
      <w:tr w:rsidR="00F925AA" w14:paraId="006007F9"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7CF484B3" w14:textId="77777777" w:rsidR="00F925AA" w:rsidRDefault="00000000">
            <w:r>
              <w:rPr>
                <w:rFonts w:ascii="Arial" w:eastAsia="Arial" w:hAnsi="Arial" w:cs="Arial"/>
                <w:b/>
                <w:bCs/>
                <w:color w:val="1C1A14"/>
              </w:rPr>
              <w:t>Focus Sectors</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4B93CE59" w14:textId="77777777" w:rsidR="00F925AA" w:rsidRDefault="00000000">
            <w:proofErr w:type="spellStart"/>
            <w:proofErr w:type="gramStart"/>
            <w:r>
              <w:rPr>
                <w:rFonts w:ascii="Arial" w:eastAsia="Arial" w:hAnsi="Arial" w:cs="Arial"/>
                <w:color w:val="555555"/>
              </w:rPr>
              <w:t>Agritech</w:t>
            </w:r>
            <w:proofErr w:type="spellEnd"/>
            <w:r>
              <w:rPr>
                <w:rFonts w:ascii="Arial" w:eastAsia="Arial" w:hAnsi="Arial" w:cs="Arial"/>
                <w:color w:val="555555"/>
              </w:rPr>
              <w:t xml:space="preserve">  ·</w:t>
            </w:r>
            <w:proofErr w:type="gramEnd"/>
            <w:r>
              <w:rPr>
                <w:rFonts w:ascii="Arial" w:eastAsia="Arial" w:hAnsi="Arial" w:cs="Arial"/>
                <w:color w:val="555555"/>
              </w:rPr>
              <w:t xml:space="preserve">  </w:t>
            </w:r>
            <w:proofErr w:type="spellStart"/>
            <w:proofErr w:type="gramStart"/>
            <w:r>
              <w:rPr>
                <w:rFonts w:ascii="Arial" w:eastAsia="Arial" w:hAnsi="Arial" w:cs="Arial"/>
                <w:color w:val="555555"/>
              </w:rPr>
              <w:t>Healthtech</w:t>
            </w:r>
            <w:proofErr w:type="spellEnd"/>
            <w:r>
              <w:rPr>
                <w:rFonts w:ascii="Arial" w:eastAsia="Arial" w:hAnsi="Arial" w:cs="Arial"/>
                <w:color w:val="555555"/>
              </w:rPr>
              <w:t xml:space="preserve">  ·</w:t>
            </w:r>
            <w:proofErr w:type="gramEnd"/>
            <w:r>
              <w:rPr>
                <w:rFonts w:ascii="Arial" w:eastAsia="Arial" w:hAnsi="Arial" w:cs="Arial"/>
                <w:color w:val="555555"/>
              </w:rPr>
              <w:t xml:space="preserve">  Renewable Energy</w:t>
            </w:r>
          </w:p>
        </w:tc>
      </w:tr>
      <w:tr w:rsidR="00F925AA" w14:paraId="524B4DC9"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7F1E948D" w14:textId="77777777" w:rsidR="00F925AA" w:rsidRDefault="00000000">
            <w:r>
              <w:rPr>
                <w:rFonts w:ascii="Arial" w:eastAsia="Arial" w:hAnsi="Arial" w:cs="Arial"/>
                <w:b/>
                <w:bCs/>
                <w:color w:val="1C1A14"/>
              </w:rPr>
              <w:t>Impact Pillars</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5335CECC" w14:textId="77777777" w:rsidR="00F925AA" w:rsidRDefault="00000000">
            <w:r>
              <w:rPr>
                <w:rFonts w:ascii="Arial" w:eastAsia="Arial" w:hAnsi="Arial" w:cs="Arial"/>
                <w:color w:val="555555"/>
              </w:rPr>
              <w:t>Climate · Financial Inclusion · Job Creation · Health Access · Food Security · Gender Lens</w:t>
            </w:r>
          </w:p>
        </w:tc>
      </w:tr>
      <w:tr w:rsidR="00F925AA" w14:paraId="058DDD63"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2DF40484" w14:textId="77777777" w:rsidR="00F925AA" w:rsidRDefault="00000000">
            <w:r>
              <w:rPr>
                <w:rFonts w:ascii="Arial" w:eastAsia="Arial" w:hAnsi="Arial" w:cs="Arial"/>
                <w:b/>
                <w:bCs/>
                <w:color w:val="1C1A14"/>
              </w:rPr>
              <w:t>Operational Support</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055E1665" w14:textId="77777777" w:rsidR="00F925AA" w:rsidRDefault="00000000">
            <w:r>
              <w:rPr>
                <w:rFonts w:ascii="Arial" w:eastAsia="Arial" w:hAnsi="Arial" w:cs="Arial"/>
                <w:color w:val="555555"/>
              </w:rPr>
              <w:t>Mentorship · Finance · Tech &amp; Product · Fundraising</w:t>
            </w:r>
          </w:p>
        </w:tc>
      </w:tr>
      <w:tr w:rsidR="00F925AA" w14:paraId="38CF8162" w14:textId="77777777">
        <w:tblPrEx>
          <w:tblCellMar>
            <w:top w:w="0" w:type="dxa"/>
            <w:bottom w:w="0" w:type="dxa"/>
          </w:tblCellMar>
        </w:tblPrEx>
        <w:tc>
          <w:tcPr>
            <w:tcW w:w="3200" w:type="dxa"/>
            <w:tcBorders>
              <w:top w:val="single" w:sz="1" w:space="0" w:color="DDDDDD"/>
              <w:left w:val="single" w:sz="1" w:space="0" w:color="DDDDDD"/>
              <w:bottom w:val="single" w:sz="1" w:space="0" w:color="DDDDDD"/>
              <w:right w:val="single" w:sz="1" w:space="0" w:color="DDDDDD"/>
            </w:tcBorders>
            <w:shd w:val="clear" w:color="auto" w:fill="F5EDD8"/>
            <w:tcMar>
              <w:top w:w="100" w:type="dxa"/>
              <w:left w:w="160" w:type="dxa"/>
              <w:bottom w:w="100" w:type="dxa"/>
              <w:right w:w="160" w:type="dxa"/>
            </w:tcMar>
          </w:tcPr>
          <w:p w14:paraId="2E72D763" w14:textId="77777777" w:rsidR="00F925AA" w:rsidRDefault="00000000">
            <w:r>
              <w:rPr>
                <w:rFonts w:ascii="Arial" w:eastAsia="Arial" w:hAnsi="Arial" w:cs="Arial"/>
                <w:b/>
                <w:bCs/>
                <w:color w:val="1C1A14"/>
              </w:rPr>
              <w:t>Target Cohort Size</w:t>
            </w:r>
          </w:p>
        </w:tc>
        <w:tc>
          <w:tcPr>
            <w:tcW w:w="6160" w:type="dxa"/>
            <w:tcBorders>
              <w:top w:val="single" w:sz="1" w:space="0" w:color="DDDDDD"/>
              <w:left w:val="single" w:sz="1" w:space="0" w:color="DDDDDD"/>
              <w:bottom w:val="single" w:sz="1" w:space="0" w:color="DDDDDD"/>
              <w:right w:val="single" w:sz="1" w:space="0" w:color="DDDDDD"/>
            </w:tcBorders>
            <w:tcMar>
              <w:top w:w="100" w:type="dxa"/>
              <w:left w:w="160" w:type="dxa"/>
              <w:bottom w:w="100" w:type="dxa"/>
              <w:right w:w="160" w:type="dxa"/>
            </w:tcMar>
          </w:tcPr>
          <w:p w14:paraId="06BDC231" w14:textId="77777777" w:rsidR="00F925AA" w:rsidRDefault="00000000">
            <w:r>
              <w:rPr>
                <w:rFonts w:ascii="Arial" w:eastAsia="Arial" w:hAnsi="Arial" w:cs="Arial"/>
                <w:color w:val="555555"/>
              </w:rPr>
              <w:t>5–8 companies per accelerator cohort</w:t>
            </w:r>
          </w:p>
        </w:tc>
      </w:tr>
    </w:tbl>
    <w:p w14:paraId="0BA34D31" w14:textId="77777777" w:rsidR="00F925AA" w:rsidRDefault="00F925AA">
      <w:pPr>
        <w:pBdr>
          <w:bottom w:val="single" w:sz="4" w:space="1" w:color="EEEEEE"/>
        </w:pBdr>
        <w:spacing w:before="280" w:after="280"/>
      </w:pPr>
    </w:p>
    <w:p w14:paraId="12D51A4F" w14:textId="77777777" w:rsidR="00F925AA" w:rsidRDefault="00000000">
      <w:pPr>
        <w:spacing w:before="360" w:after="120"/>
      </w:pPr>
      <w:proofErr w:type="gramStart"/>
      <w:r>
        <w:rPr>
          <w:rFonts w:ascii="Arial" w:eastAsia="Arial" w:hAnsi="Arial" w:cs="Arial"/>
          <w:b/>
          <w:bCs/>
          <w:color w:val="C8963E"/>
          <w:sz w:val="18"/>
          <w:szCs w:val="18"/>
        </w:rPr>
        <w:t xml:space="preserve">01  </w:t>
      </w:r>
      <w:r>
        <w:rPr>
          <w:rFonts w:ascii="Arial" w:eastAsia="Arial" w:hAnsi="Arial" w:cs="Arial"/>
          <w:color w:val="888888"/>
          <w:sz w:val="18"/>
          <w:szCs w:val="18"/>
        </w:rPr>
        <w:t>EXECUTIVE</w:t>
      </w:r>
      <w:proofErr w:type="gramEnd"/>
      <w:r>
        <w:rPr>
          <w:rFonts w:ascii="Arial" w:eastAsia="Arial" w:hAnsi="Arial" w:cs="Arial"/>
          <w:color w:val="888888"/>
          <w:sz w:val="18"/>
          <w:szCs w:val="18"/>
        </w:rPr>
        <w:t xml:space="preserve"> SUMMARY</w:t>
      </w:r>
    </w:p>
    <w:p w14:paraId="145F0372" w14:textId="77777777" w:rsidR="00F925AA" w:rsidRDefault="00000000">
      <w:pPr>
        <w:pBdr>
          <w:bottom w:val="single" w:sz="8" w:space="4" w:color="C8963E"/>
        </w:pBdr>
        <w:spacing w:before="400" w:after="180"/>
      </w:pPr>
      <w:r>
        <w:rPr>
          <w:rFonts w:ascii="Arial" w:eastAsia="Arial" w:hAnsi="Arial" w:cs="Arial"/>
          <w:b/>
          <w:bCs/>
          <w:color w:val="1C1A14"/>
          <w:sz w:val="30"/>
          <w:szCs w:val="30"/>
        </w:rPr>
        <w:t>Who We Are</w:t>
      </w:r>
    </w:p>
    <w:p w14:paraId="1C13EF7A" w14:textId="541BE389" w:rsidR="00F925AA" w:rsidRDefault="00000000">
      <w:pPr>
        <w:spacing w:before="80" w:after="100"/>
        <w:jc w:val="both"/>
      </w:pPr>
      <w:r>
        <w:rPr>
          <w:rFonts w:ascii="Arial" w:eastAsia="Arial" w:hAnsi="Arial" w:cs="Arial"/>
          <w:color w:val="1C1A14"/>
          <w:sz w:val="22"/>
          <w:szCs w:val="22"/>
        </w:rPr>
        <w:t>Taraji Capital is a Nairobi</w:t>
      </w:r>
      <w:r w:rsidR="002F489F">
        <w:rPr>
          <w:rFonts w:ascii="Arial" w:eastAsia="Arial" w:hAnsi="Arial" w:cs="Arial"/>
          <w:color w:val="1C1A14"/>
          <w:sz w:val="22"/>
          <w:szCs w:val="22"/>
        </w:rPr>
        <w:t xml:space="preserve"> </w:t>
      </w:r>
      <w:r>
        <w:rPr>
          <w:rFonts w:ascii="Arial" w:eastAsia="Arial" w:hAnsi="Arial" w:cs="Arial"/>
          <w:color w:val="1C1A14"/>
          <w:sz w:val="22"/>
          <w:szCs w:val="22"/>
        </w:rPr>
        <w:t xml:space="preserve">based impact venture studio and accelerator with a pan-East Africa mandate. We exist at the intersection of two urgent needs: the region's chronic shortage of </w:t>
      </w:r>
      <w:proofErr w:type="spellStart"/>
      <w:r>
        <w:rPr>
          <w:rFonts w:ascii="Arial" w:eastAsia="Arial" w:hAnsi="Arial" w:cs="Arial"/>
          <w:color w:val="1C1A14"/>
          <w:sz w:val="22"/>
          <w:szCs w:val="22"/>
        </w:rPr>
        <w:t>earlystage</w:t>
      </w:r>
      <w:proofErr w:type="spellEnd"/>
      <w:r>
        <w:rPr>
          <w:rFonts w:ascii="Arial" w:eastAsia="Arial" w:hAnsi="Arial" w:cs="Arial"/>
          <w:color w:val="1C1A14"/>
          <w:sz w:val="22"/>
          <w:szCs w:val="22"/>
        </w:rPr>
        <w:t xml:space="preserve"> capital, and its equally pressing shortage of the institutional support that turns promising founders into fundable companies.</w:t>
      </w:r>
    </w:p>
    <w:p w14:paraId="43D6E49A" w14:textId="77777777" w:rsidR="00F925AA" w:rsidRDefault="00F925AA">
      <w:pPr>
        <w:spacing w:before="80"/>
      </w:pPr>
    </w:p>
    <w:p w14:paraId="260CB426" w14:textId="77F289E3" w:rsidR="00F925AA" w:rsidRDefault="00000000">
      <w:pPr>
        <w:spacing w:before="80" w:after="100"/>
        <w:jc w:val="both"/>
      </w:pPr>
      <w:r>
        <w:rPr>
          <w:rFonts w:ascii="Arial" w:eastAsia="Arial" w:hAnsi="Arial" w:cs="Arial"/>
          <w:color w:val="1C1A14"/>
          <w:sz w:val="22"/>
          <w:szCs w:val="22"/>
        </w:rPr>
        <w:t xml:space="preserve">We are not a passive investor. We are a builder. Through our venture studio, we originate companies from scratch identifying high-impact market gaps, validating concepts and recruiting the exceptional founders needed to pursue them. Through our accelerator, we back the best external founders in the region, providing them with capital and the </w:t>
      </w:r>
      <w:proofErr w:type="gramStart"/>
      <w:r>
        <w:rPr>
          <w:rFonts w:ascii="Arial" w:eastAsia="Arial" w:hAnsi="Arial" w:cs="Arial"/>
          <w:color w:val="1C1A14"/>
          <w:sz w:val="22"/>
          <w:szCs w:val="22"/>
        </w:rPr>
        <w:t>hands</w:t>
      </w:r>
      <w:r w:rsidR="002F489F">
        <w:rPr>
          <w:rFonts w:ascii="Arial" w:eastAsia="Arial" w:hAnsi="Arial" w:cs="Arial"/>
          <w:color w:val="1C1A14"/>
          <w:sz w:val="22"/>
          <w:szCs w:val="22"/>
        </w:rPr>
        <w:t xml:space="preserve"> </w:t>
      </w:r>
      <w:r>
        <w:rPr>
          <w:rFonts w:ascii="Arial" w:eastAsia="Arial" w:hAnsi="Arial" w:cs="Arial"/>
          <w:color w:val="1C1A14"/>
          <w:sz w:val="22"/>
          <w:szCs w:val="22"/>
        </w:rPr>
        <w:t>on</w:t>
      </w:r>
      <w:proofErr w:type="gramEnd"/>
      <w:r>
        <w:rPr>
          <w:rFonts w:ascii="Arial" w:eastAsia="Arial" w:hAnsi="Arial" w:cs="Arial"/>
          <w:color w:val="1C1A14"/>
          <w:sz w:val="22"/>
          <w:szCs w:val="22"/>
        </w:rPr>
        <w:t xml:space="preserve"> operational infrastructure they need to grow. In both tracks, we hold equity and our incentives are fully aligned with founder success.</w:t>
      </w:r>
    </w:p>
    <w:p w14:paraId="5067E53A" w14:textId="77777777" w:rsidR="00F925AA" w:rsidRDefault="00F925AA">
      <w:pPr>
        <w:spacing w:before="80"/>
      </w:pPr>
    </w:p>
    <w:p w14:paraId="3CD1D097" w14:textId="2EA0B1EB" w:rsidR="00F925AA" w:rsidRDefault="00000000">
      <w:pPr>
        <w:spacing w:before="80" w:after="100"/>
        <w:jc w:val="both"/>
      </w:pPr>
      <w:r>
        <w:rPr>
          <w:rFonts w:ascii="Arial" w:eastAsia="Arial" w:hAnsi="Arial" w:cs="Arial"/>
          <w:color w:val="1C1A14"/>
          <w:sz w:val="22"/>
          <w:szCs w:val="22"/>
        </w:rPr>
        <w:t>East Africa is experiencing a defining moment. A young, digitally</w:t>
      </w:r>
      <w:r w:rsidR="002F489F">
        <w:rPr>
          <w:rFonts w:ascii="Arial" w:eastAsia="Arial" w:hAnsi="Arial" w:cs="Arial"/>
          <w:color w:val="1C1A14"/>
          <w:sz w:val="22"/>
          <w:szCs w:val="22"/>
        </w:rPr>
        <w:t xml:space="preserve"> </w:t>
      </w:r>
      <w:r>
        <w:rPr>
          <w:rFonts w:ascii="Arial" w:eastAsia="Arial" w:hAnsi="Arial" w:cs="Arial"/>
          <w:color w:val="1C1A14"/>
          <w:sz w:val="22"/>
          <w:szCs w:val="22"/>
        </w:rPr>
        <w:t xml:space="preserve">connected population is confronting structural challenges in food, health, energy and finance that legacy systems cannot solve. The founders who build the solutions to these challenges will create some of the most valuable and enduring companies on the </w:t>
      </w:r>
      <w:proofErr w:type="gramStart"/>
      <w:r>
        <w:rPr>
          <w:rFonts w:ascii="Arial" w:eastAsia="Arial" w:hAnsi="Arial" w:cs="Arial"/>
          <w:color w:val="1C1A14"/>
          <w:sz w:val="22"/>
          <w:szCs w:val="22"/>
        </w:rPr>
        <w:t>continent  and</w:t>
      </w:r>
      <w:proofErr w:type="gramEnd"/>
      <w:r>
        <w:rPr>
          <w:rFonts w:ascii="Arial" w:eastAsia="Arial" w:hAnsi="Arial" w:cs="Arial"/>
          <w:color w:val="1C1A14"/>
          <w:sz w:val="22"/>
          <w:szCs w:val="22"/>
        </w:rPr>
        <w:t xml:space="preserve"> the investors who back them at the earliest stage will generate the most compelling returns. Taraji Capital is built to be that first institutional partner.</w:t>
      </w:r>
    </w:p>
    <w:p w14:paraId="583C079F"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
        <w:gridCol w:w="9160"/>
      </w:tblGrid>
      <w:tr w:rsidR="00F925AA" w14:paraId="1931A8C4" w14:textId="77777777">
        <w:tblPrEx>
          <w:tblCellMar>
            <w:top w:w="0" w:type="dxa"/>
            <w:bottom w:w="0" w:type="dxa"/>
          </w:tblCellMar>
        </w:tblPrEx>
        <w:tc>
          <w:tcPr>
            <w:tcW w:w="200" w:type="dxa"/>
            <w:tcBorders>
              <w:top w:val="none" w:sz="0" w:space="0" w:color="FFFFFF"/>
              <w:left w:val="single" w:sz="6" w:space="0" w:color="C8963E"/>
              <w:bottom w:val="none" w:sz="0" w:space="0" w:color="FFFFFF"/>
              <w:right w:val="none" w:sz="0" w:space="0" w:color="FFFFFF"/>
            </w:tcBorders>
            <w:shd w:val="clear" w:color="auto" w:fill="FFFFFF"/>
          </w:tcPr>
          <w:p w14:paraId="11FD45A4" w14:textId="77777777" w:rsidR="00F925AA" w:rsidRDefault="00F925AA"/>
        </w:tc>
        <w:tc>
          <w:tcPr>
            <w:tcW w:w="9160" w:type="dxa"/>
            <w:tcBorders>
              <w:top w:val="none" w:sz="0" w:space="0" w:color="FFFFFF"/>
              <w:left w:val="none" w:sz="0" w:space="0" w:color="FFFFFF"/>
              <w:bottom w:val="none" w:sz="0" w:space="0" w:color="FFFFFF"/>
              <w:right w:val="none" w:sz="0" w:space="0" w:color="FFFFFF"/>
            </w:tcBorders>
            <w:shd w:val="clear" w:color="auto" w:fill="FFFFFF"/>
            <w:tcMar>
              <w:top w:w="120" w:type="dxa"/>
              <w:left w:w="280" w:type="dxa"/>
              <w:bottom w:w="120" w:type="dxa"/>
              <w:right w:w="0" w:type="dxa"/>
            </w:tcMar>
          </w:tcPr>
          <w:p w14:paraId="3C65671D" w14:textId="65D63FF0" w:rsidR="00F925AA" w:rsidRDefault="00000000">
            <w:r>
              <w:rPr>
                <w:rFonts w:ascii="Arial" w:eastAsia="Arial" w:hAnsi="Arial" w:cs="Arial"/>
                <w:i/>
                <w:iCs/>
                <w:color w:val="1C1A14"/>
                <w:sz w:val="24"/>
                <w:szCs w:val="24"/>
              </w:rPr>
              <w:t xml:space="preserve">We believe the most durable returns in East Africa will come from ventures that are inseparable from the communities they </w:t>
            </w:r>
            <w:proofErr w:type="gramStart"/>
            <w:r>
              <w:rPr>
                <w:rFonts w:ascii="Arial" w:eastAsia="Arial" w:hAnsi="Arial" w:cs="Arial"/>
                <w:i/>
                <w:iCs/>
                <w:color w:val="1C1A14"/>
                <w:sz w:val="24"/>
                <w:szCs w:val="24"/>
              </w:rPr>
              <w:t>serve  businesses</w:t>
            </w:r>
            <w:proofErr w:type="gramEnd"/>
            <w:r>
              <w:rPr>
                <w:rFonts w:ascii="Arial" w:eastAsia="Arial" w:hAnsi="Arial" w:cs="Arial"/>
                <w:i/>
                <w:iCs/>
                <w:color w:val="1C1A14"/>
                <w:sz w:val="24"/>
                <w:szCs w:val="24"/>
              </w:rPr>
              <w:t xml:space="preserve"> where profit and impact are not competing objectives, but the same thing.</w:t>
            </w:r>
          </w:p>
        </w:tc>
      </w:tr>
    </w:tbl>
    <w:p w14:paraId="212429E4" w14:textId="77777777" w:rsidR="00F925AA" w:rsidRDefault="00F925AA">
      <w:pPr>
        <w:pBdr>
          <w:bottom w:val="single" w:sz="4" w:space="1" w:color="EEEEEE"/>
        </w:pBdr>
        <w:spacing w:before="280" w:after="280"/>
      </w:pPr>
    </w:p>
    <w:p w14:paraId="0367DCA2" w14:textId="77777777" w:rsidR="00F925AA" w:rsidRDefault="00000000">
      <w:pPr>
        <w:spacing w:before="360" w:after="120"/>
      </w:pPr>
      <w:proofErr w:type="gramStart"/>
      <w:r>
        <w:rPr>
          <w:rFonts w:ascii="Arial" w:eastAsia="Arial" w:hAnsi="Arial" w:cs="Arial"/>
          <w:b/>
          <w:bCs/>
          <w:color w:val="C8963E"/>
          <w:sz w:val="18"/>
          <w:szCs w:val="18"/>
        </w:rPr>
        <w:t xml:space="preserve">02  </w:t>
      </w:r>
      <w:r>
        <w:rPr>
          <w:rFonts w:ascii="Arial" w:eastAsia="Arial" w:hAnsi="Arial" w:cs="Arial"/>
          <w:color w:val="888888"/>
          <w:sz w:val="18"/>
          <w:szCs w:val="18"/>
        </w:rPr>
        <w:t>THE</w:t>
      </w:r>
      <w:proofErr w:type="gramEnd"/>
      <w:r>
        <w:rPr>
          <w:rFonts w:ascii="Arial" w:eastAsia="Arial" w:hAnsi="Arial" w:cs="Arial"/>
          <w:color w:val="888888"/>
          <w:sz w:val="18"/>
          <w:szCs w:val="18"/>
        </w:rPr>
        <w:t xml:space="preserve"> OPPORTUNITY</w:t>
      </w:r>
    </w:p>
    <w:p w14:paraId="4287ED4C" w14:textId="77777777" w:rsidR="00F925AA" w:rsidRDefault="00000000">
      <w:pPr>
        <w:pBdr>
          <w:bottom w:val="single" w:sz="8" w:space="4" w:color="C8963E"/>
        </w:pBdr>
        <w:spacing w:before="400" w:after="180"/>
      </w:pPr>
      <w:r>
        <w:rPr>
          <w:rFonts w:ascii="Arial" w:eastAsia="Arial" w:hAnsi="Arial" w:cs="Arial"/>
          <w:b/>
          <w:bCs/>
          <w:color w:val="1C1A14"/>
          <w:sz w:val="30"/>
          <w:szCs w:val="30"/>
        </w:rPr>
        <w:t>Why East Africa, Why Now</w:t>
      </w:r>
    </w:p>
    <w:p w14:paraId="73A74A28" w14:textId="0F533ECC" w:rsidR="00F925AA" w:rsidRDefault="00000000">
      <w:pPr>
        <w:spacing w:before="80" w:after="100"/>
        <w:jc w:val="both"/>
      </w:pPr>
      <w:r>
        <w:rPr>
          <w:rFonts w:ascii="Arial" w:eastAsia="Arial" w:hAnsi="Arial" w:cs="Arial"/>
          <w:color w:val="1C1A14"/>
          <w:sz w:val="22"/>
          <w:szCs w:val="22"/>
        </w:rPr>
        <w:t>The investment case for East Africa is not theoretical. It is structural, demographic</w:t>
      </w:r>
      <w:r w:rsidR="002F489F">
        <w:rPr>
          <w:rFonts w:ascii="Arial" w:eastAsia="Arial" w:hAnsi="Arial" w:cs="Arial"/>
          <w:color w:val="1C1A14"/>
          <w:sz w:val="22"/>
          <w:szCs w:val="22"/>
        </w:rPr>
        <w:t xml:space="preserve"> </w:t>
      </w:r>
      <w:r>
        <w:rPr>
          <w:rFonts w:ascii="Arial" w:eastAsia="Arial" w:hAnsi="Arial" w:cs="Arial"/>
          <w:color w:val="1C1A14"/>
          <w:sz w:val="22"/>
          <w:szCs w:val="22"/>
        </w:rPr>
        <w:t>and accelerating and the data, even in a challenging global environment for venture capital, bears this out.</w:t>
      </w:r>
    </w:p>
    <w:p w14:paraId="73D4E0A8" w14:textId="77777777" w:rsidR="00F925AA" w:rsidRDefault="00F925AA">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F925AA" w14:paraId="0B815C98" w14:textId="77777777">
        <w:tblPrEx>
          <w:tblCellMar>
            <w:top w:w="0" w:type="dxa"/>
            <w:bottom w:w="0" w:type="dxa"/>
          </w:tblCellMar>
        </w:tblPrEx>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200" w:type="dxa"/>
              <w:left w:w="200" w:type="dxa"/>
              <w:bottom w:w="200" w:type="dxa"/>
              <w:right w:w="200" w:type="dxa"/>
            </w:tcMar>
            <w:vAlign w:val="center"/>
          </w:tcPr>
          <w:p w14:paraId="48BB7E3F" w14:textId="77777777" w:rsidR="00F925AA" w:rsidRDefault="00000000">
            <w:pPr>
              <w:jc w:val="center"/>
            </w:pPr>
            <w:r>
              <w:rPr>
                <w:rFonts w:ascii="Arial" w:eastAsia="Arial" w:hAnsi="Arial" w:cs="Arial"/>
                <w:b/>
                <w:bCs/>
                <w:color w:val="C8963E"/>
                <w:sz w:val="40"/>
                <w:szCs w:val="40"/>
              </w:rPr>
              <w:t>400M+</w:t>
            </w:r>
          </w:p>
          <w:p w14:paraId="5BE72268" w14:textId="77777777" w:rsidR="00F925AA" w:rsidRDefault="00000000">
            <w:pPr>
              <w:spacing w:before="80"/>
              <w:jc w:val="center"/>
            </w:pPr>
            <w:r>
              <w:rPr>
                <w:rFonts w:ascii="Arial" w:eastAsia="Arial" w:hAnsi="Arial" w:cs="Arial"/>
                <w:color w:val="C8C0A8"/>
                <w:sz w:val="18"/>
                <w:szCs w:val="18"/>
              </w:rPr>
              <w:t>People across Kenya, Rwanda, Tanzania &amp; Uganda</w:t>
            </w:r>
          </w:p>
        </w:tc>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200" w:type="dxa"/>
              <w:left w:w="200" w:type="dxa"/>
              <w:bottom w:w="200" w:type="dxa"/>
              <w:right w:w="200" w:type="dxa"/>
            </w:tcMar>
            <w:vAlign w:val="center"/>
          </w:tcPr>
          <w:p w14:paraId="4D1FE2B9" w14:textId="77777777" w:rsidR="00F925AA" w:rsidRDefault="00000000">
            <w:pPr>
              <w:jc w:val="center"/>
            </w:pPr>
            <w:r>
              <w:rPr>
                <w:rFonts w:ascii="Arial" w:eastAsia="Arial" w:hAnsi="Arial" w:cs="Arial"/>
                <w:b/>
                <w:bCs/>
                <w:color w:val="C8963E"/>
                <w:sz w:val="40"/>
                <w:szCs w:val="40"/>
              </w:rPr>
              <w:t>19.7</w:t>
            </w:r>
          </w:p>
          <w:p w14:paraId="5B499F1C" w14:textId="77777777" w:rsidR="00F925AA" w:rsidRDefault="00000000">
            <w:pPr>
              <w:spacing w:before="80"/>
              <w:jc w:val="center"/>
            </w:pPr>
            <w:r>
              <w:rPr>
                <w:rFonts w:ascii="Arial" w:eastAsia="Arial" w:hAnsi="Arial" w:cs="Arial"/>
                <w:color w:val="C8C0A8"/>
                <w:sz w:val="18"/>
                <w:szCs w:val="18"/>
              </w:rPr>
              <w:t>Africa's median age — world's youngest population</w:t>
            </w:r>
          </w:p>
        </w:tc>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200" w:type="dxa"/>
              <w:left w:w="200" w:type="dxa"/>
              <w:bottom w:w="200" w:type="dxa"/>
              <w:right w:w="200" w:type="dxa"/>
            </w:tcMar>
            <w:vAlign w:val="center"/>
          </w:tcPr>
          <w:p w14:paraId="3269CF16" w14:textId="77777777" w:rsidR="00F925AA" w:rsidRDefault="00000000">
            <w:pPr>
              <w:jc w:val="center"/>
            </w:pPr>
            <w:r>
              <w:rPr>
                <w:rFonts w:ascii="Arial" w:eastAsia="Arial" w:hAnsi="Arial" w:cs="Arial"/>
                <w:b/>
                <w:bCs/>
                <w:color w:val="C8963E"/>
                <w:sz w:val="40"/>
                <w:szCs w:val="40"/>
              </w:rPr>
              <w:t>$725M</w:t>
            </w:r>
          </w:p>
          <w:p w14:paraId="203A57A2" w14:textId="77777777" w:rsidR="00F925AA" w:rsidRDefault="00000000">
            <w:pPr>
              <w:spacing w:before="80"/>
              <w:jc w:val="center"/>
            </w:pPr>
            <w:r>
              <w:rPr>
                <w:rFonts w:ascii="Arial" w:eastAsia="Arial" w:hAnsi="Arial" w:cs="Arial"/>
                <w:color w:val="C8C0A8"/>
                <w:sz w:val="18"/>
                <w:szCs w:val="18"/>
              </w:rPr>
              <w:t>East Africa VC funding in 2024 — leading region</w:t>
            </w:r>
          </w:p>
        </w:tc>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200" w:type="dxa"/>
              <w:left w:w="200" w:type="dxa"/>
              <w:bottom w:w="200" w:type="dxa"/>
              <w:right w:w="200" w:type="dxa"/>
            </w:tcMar>
            <w:vAlign w:val="center"/>
          </w:tcPr>
          <w:p w14:paraId="7940B71E" w14:textId="77777777" w:rsidR="00F925AA" w:rsidRDefault="00000000">
            <w:pPr>
              <w:jc w:val="center"/>
            </w:pPr>
            <w:r>
              <w:rPr>
                <w:rFonts w:ascii="Arial" w:eastAsia="Arial" w:hAnsi="Arial" w:cs="Arial"/>
                <w:b/>
                <w:bCs/>
                <w:color w:val="C8963E"/>
                <w:sz w:val="40"/>
                <w:szCs w:val="40"/>
              </w:rPr>
              <w:t>&lt;1%</w:t>
            </w:r>
          </w:p>
          <w:p w14:paraId="42BDEEDD" w14:textId="77777777" w:rsidR="00F925AA" w:rsidRDefault="00000000">
            <w:pPr>
              <w:spacing w:before="80"/>
              <w:jc w:val="center"/>
            </w:pPr>
            <w:r>
              <w:rPr>
                <w:rFonts w:ascii="Arial" w:eastAsia="Arial" w:hAnsi="Arial" w:cs="Arial"/>
                <w:color w:val="C8C0A8"/>
                <w:sz w:val="18"/>
                <w:szCs w:val="18"/>
              </w:rPr>
              <w:t>Africa's share of global VC — structural gap persists</w:t>
            </w:r>
          </w:p>
        </w:tc>
      </w:tr>
    </w:tbl>
    <w:p w14:paraId="7CC9F18E" w14:textId="77777777" w:rsidR="00F925AA" w:rsidRDefault="00F925AA">
      <w:pPr>
        <w:spacing w:before="200"/>
      </w:pPr>
    </w:p>
    <w:p w14:paraId="6A44D995" w14:textId="77777777" w:rsidR="00F925AA" w:rsidRDefault="00000000">
      <w:pPr>
        <w:spacing w:before="300" w:after="120"/>
      </w:pPr>
      <w:r>
        <w:rPr>
          <w:rFonts w:ascii="Arial" w:eastAsia="Arial" w:hAnsi="Arial" w:cs="Arial"/>
          <w:b/>
          <w:bCs/>
          <w:color w:val="C8963E"/>
          <w:sz w:val="24"/>
          <w:szCs w:val="24"/>
        </w:rPr>
        <w:t>A Region at an Inflection Point</w:t>
      </w:r>
    </w:p>
    <w:p w14:paraId="6E5C12DA" w14:textId="4064DB4E" w:rsidR="00F925AA" w:rsidRDefault="00000000">
      <w:pPr>
        <w:spacing w:before="80" w:after="100"/>
        <w:jc w:val="both"/>
      </w:pPr>
      <w:r>
        <w:rPr>
          <w:rFonts w:ascii="Arial" w:eastAsia="Arial" w:hAnsi="Arial" w:cs="Arial"/>
          <w:color w:val="1C1A14"/>
          <w:sz w:val="22"/>
          <w:szCs w:val="22"/>
        </w:rPr>
        <w:t>East Africa is the fastest</w:t>
      </w:r>
      <w:r w:rsidR="002F489F">
        <w:rPr>
          <w:rFonts w:ascii="Arial" w:eastAsia="Arial" w:hAnsi="Arial" w:cs="Arial"/>
          <w:color w:val="1C1A14"/>
          <w:sz w:val="22"/>
          <w:szCs w:val="22"/>
        </w:rPr>
        <w:t xml:space="preserve"> </w:t>
      </w:r>
      <w:r>
        <w:rPr>
          <w:rFonts w:ascii="Arial" w:eastAsia="Arial" w:hAnsi="Arial" w:cs="Arial"/>
          <w:color w:val="1C1A14"/>
          <w:sz w:val="22"/>
          <w:szCs w:val="22"/>
        </w:rPr>
        <w:t>urbanising region on earth. Nairobi, Kigali, Dar es Salaam and Kampala are developing the density, connectivity and consumer middle class that historically precede venture</w:t>
      </w:r>
      <w:r w:rsidR="002F489F">
        <w:rPr>
          <w:rFonts w:ascii="Arial" w:eastAsia="Arial" w:hAnsi="Arial" w:cs="Arial"/>
          <w:color w:val="1C1A14"/>
          <w:sz w:val="22"/>
          <w:szCs w:val="22"/>
        </w:rPr>
        <w:t xml:space="preserve"> </w:t>
      </w:r>
      <w:r>
        <w:rPr>
          <w:rFonts w:ascii="Arial" w:eastAsia="Arial" w:hAnsi="Arial" w:cs="Arial"/>
          <w:color w:val="1C1A14"/>
          <w:sz w:val="22"/>
          <w:szCs w:val="22"/>
        </w:rPr>
        <w:t>scale technology adoption. Mobile penetration is high, fintech infrastructure is maturing and a generation of young Africans who have grown up with smartphones are demanding digital</w:t>
      </w:r>
      <w:r w:rsidR="002F489F">
        <w:rPr>
          <w:rFonts w:ascii="Arial" w:eastAsia="Arial" w:hAnsi="Arial" w:cs="Arial"/>
          <w:color w:val="1C1A14"/>
          <w:sz w:val="22"/>
          <w:szCs w:val="22"/>
        </w:rPr>
        <w:t xml:space="preserve"> </w:t>
      </w:r>
      <w:r>
        <w:rPr>
          <w:rFonts w:ascii="Arial" w:eastAsia="Arial" w:hAnsi="Arial" w:cs="Arial"/>
          <w:color w:val="1C1A14"/>
          <w:sz w:val="22"/>
          <w:szCs w:val="22"/>
        </w:rPr>
        <w:t>first solutions to healthcare, agriculture, energy and commerce.</w:t>
      </w:r>
    </w:p>
    <w:p w14:paraId="5D4C1A59" w14:textId="77777777" w:rsidR="00F925AA" w:rsidRDefault="00F925AA">
      <w:pPr>
        <w:spacing w:before="80"/>
      </w:pPr>
    </w:p>
    <w:p w14:paraId="4B9BAA90" w14:textId="3530EE7B" w:rsidR="00F925AA" w:rsidRDefault="00000000">
      <w:pPr>
        <w:spacing w:before="80" w:after="100"/>
        <w:jc w:val="both"/>
      </w:pPr>
      <w:r>
        <w:rPr>
          <w:rFonts w:ascii="Arial" w:eastAsia="Arial" w:hAnsi="Arial" w:cs="Arial"/>
          <w:color w:val="1C1A14"/>
          <w:sz w:val="22"/>
          <w:szCs w:val="22"/>
        </w:rPr>
        <w:t>The African Development Bank projects real GDP growth for Sub-Saharan Africa to average between 3.8% and 4.2% over 2024–2025 nearly double the global average. Kenya, Rwanda, Tanzania and Uganda are all projecting growth in the 5–7% range, underpinned by infrastructure investment, demographic expansion, and technology</w:t>
      </w:r>
      <w:r w:rsidR="002F489F">
        <w:rPr>
          <w:rFonts w:ascii="Arial" w:eastAsia="Arial" w:hAnsi="Arial" w:cs="Arial"/>
          <w:color w:val="1C1A14"/>
          <w:sz w:val="22"/>
          <w:szCs w:val="22"/>
        </w:rPr>
        <w:t xml:space="preserve"> </w:t>
      </w:r>
      <w:r>
        <w:rPr>
          <w:rFonts w:ascii="Arial" w:eastAsia="Arial" w:hAnsi="Arial" w:cs="Arial"/>
          <w:color w:val="1C1A14"/>
          <w:sz w:val="22"/>
          <w:szCs w:val="22"/>
        </w:rPr>
        <w:t>driven productivity gains. This is the macroeconomic backdrop against which Taraji Capital is building.</w:t>
      </w:r>
    </w:p>
    <w:p w14:paraId="2DEB352C" w14:textId="77777777" w:rsidR="00F925AA" w:rsidRDefault="00F925AA">
      <w:pPr>
        <w:spacing w:before="120"/>
      </w:pPr>
    </w:p>
    <w:p w14:paraId="3363B12D" w14:textId="77777777" w:rsidR="00F925AA" w:rsidRDefault="00000000">
      <w:pPr>
        <w:spacing w:before="300" w:after="120"/>
      </w:pPr>
      <w:r>
        <w:rPr>
          <w:rFonts w:ascii="Arial" w:eastAsia="Arial" w:hAnsi="Arial" w:cs="Arial"/>
          <w:b/>
          <w:bCs/>
          <w:color w:val="C8963E"/>
          <w:sz w:val="24"/>
          <w:szCs w:val="24"/>
        </w:rPr>
        <w:t>The Capital Gap at the Early Stage</w:t>
      </w:r>
    </w:p>
    <w:p w14:paraId="1290DD2C" w14:textId="08D12200" w:rsidR="00F925AA" w:rsidRDefault="00000000">
      <w:pPr>
        <w:spacing w:before="80" w:after="100"/>
        <w:jc w:val="both"/>
      </w:pPr>
      <w:r>
        <w:rPr>
          <w:rFonts w:ascii="Arial" w:eastAsia="Arial" w:hAnsi="Arial" w:cs="Arial"/>
          <w:color w:val="1C1A14"/>
          <w:sz w:val="22"/>
          <w:szCs w:val="22"/>
        </w:rPr>
        <w:t xml:space="preserve">Despite these structural tailwinds, East Africa's startup ecosystem faces a severe capital </w:t>
      </w:r>
      <w:r w:rsidR="002F489F">
        <w:rPr>
          <w:rFonts w:ascii="Arial" w:eastAsia="Arial" w:hAnsi="Arial" w:cs="Arial"/>
          <w:color w:val="1C1A14"/>
          <w:sz w:val="22"/>
          <w:szCs w:val="22"/>
        </w:rPr>
        <w:t>gap particularly</w:t>
      </w:r>
      <w:r>
        <w:rPr>
          <w:rFonts w:ascii="Arial" w:eastAsia="Arial" w:hAnsi="Arial" w:cs="Arial"/>
          <w:color w:val="1C1A14"/>
          <w:sz w:val="22"/>
          <w:szCs w:val="22"/>
        </w:rPr>
        <w:t xml:space="preserve"> at the stage where Taraji Capital operates. While East Africa led all African regions in venture funding in 2024 with $725 million deployed, </w:t>
      </w:r>
      <w:r w:rsidR="002F489F">
        <w:rPr>
          <w:rFonts w:ascii="Arial" w:eastAsia="Arial" w:hAnsi="Arial" w:cs="Arial"/>
          <w:color w:val="1C1A14"/>
          <w:sz w:val="22"/>
          <w:szCs w:val="22"/>
        </w:rPr>
        <w:t>most of</w:t>
      </w:r>
      <w:r>
        <w:rPr>
          <w:rFonts w:ascii="Arial" w:eastAsia="Arial" w:hAnsi="Arial" w:cs="Arial"/>
          <w:color w:val="1C1A14"/>
          <w:sz w:val="22"/>
          <w:szCs w:val="22"/>
        </w:rPr>
        <w:t xml:space="preserve"> that capital was concentrated in a handful of growth-stage companies and megadeals. For founders at the pre-idea and pre-seed stage, institutional capital remains nearly inaccessible.</w:t>
      </w:r>
    </w:p>
    <w:p w14:paraId="5A81A1F2" w14:textId="77777777" w:rsidR="00F925AA" w:rsidRDefault="00F925AA">
      <w:pPr>
        <w:spacing w:before="80"/>
      </w:pPr>
    </w:p>
    <w:p w14:paraId="3A2EAD43" w14:textId="1F11ACB9" w:rsidR="00F925AA" w:rsidRDefault="00000000">
      <w:pPr>
        <w:spacing w:before="80" w:after="100"/>
        <w:jc w:val="both"/>
      </w:pPr>
      <w:r>
        <w:rPr>
          <w:rFonts w:ascii="Arial" w:eastAsia="Arial" w:hAnsi="Arial" w:cs="Arial"/>
          <w:color w:val="1C1A14"/>
          <w:sz w:val="22"/>
          <w:szCs w:val="22"/>
        </w:rPr>
        <w:t xml:space="preserve">The data is </w:t>
      </w:r>
      <w:r w:rsidR="002F489F">
        <w:rPr>
          <w:rFonts w:ascii="Arial" w:eastAsia="Arial" w:hAnsi="Arial" w:cs="Arial"/>
          <w:color w:val="1C1A14"/>
          <w:sz w:val="22"/>
          <w:szCs w:val="22"/>
        </w:rPr>
        <w:t>striking</w:t>
      </w:r>
      <w:r>
        <w:rPr>
          <w:rFonts w:ascii="Arial" w:eastAsia="Arial" w:hAnsi="Arial" w:cs="Arial"/>
          <w:color w:val="1C1A14"/>
          <w:sz w:val="22"/>
          <w:szCs w:val="22"/>
        </w:rPr>
        <w:t xml:space="preserve"> pre-seed and seed stage investments account for less than 20% of total funding on the continent. Only 5% of African seed-stage startups successfully secure Series A </w:t>
      </w:r>
      <w:proofErr w:type="gramStart"/>
      <w:r>
        <w:rPr>
          <w:rFonts w:ascii="Arial" w:eastAsia="Arial" w:hAnsi="Arial" w:cs="Arial"/>
          <w:color w:val="1C1A14"/>
          <w:sz w:val="22"/>
          <w:szCs w:val="22"/>
        </w:rPr>
        <w:t>funding  a</w:t>
      </w:r>
      <w:proofErr w:type="gramEnd"/>
      <w:r>
        <w:rPr>
          <w:rFonts w:ascii="Arial" w:eastAsia="Arial" w:hAnsi="Arial" w:cs="Arial"/>
          <w:color w:val="1C1A14"/>
          <w:sz w:val="22"/>
          <w:szCs w:val="22"/>
        </w:rPr>
        <w:t xml:space="preserve"> rate 85% lower than the global average. This is not primarily a quality problem. It is a support problem. Early-stage founders in East Africa are often building in isolation, without the financial infrastructure, </w:t>
      </w:r>
      <w:r>
        <w:rPr>
          <w:rFonts w:ascii="Arial" w:eastAsia="Arial" w:hAnsi="Arial" w:cs="Arial"/>
          <w:color w:val="1C1A14"/>
          <w:sz w:val="22"/>
          <w:szCs w:val="22"/>
        </w:rPr>
        <w:lastRenderedPageBreak/>
        <w:t>mentorship networks, or investor relationships they need to get to the next level. Taraji Capital is designed to solve exactly this.</w:t>
      </w:r>
    </w:p>
    <w:p w14:paraId="2BB9AFD8" w14:textId="77777777" w:rsidR="00F925AA" w:rsidRDefault="00F925AA">
      <w:pPr>
        <w:spacing w:before="80"/>
      </w:pPr>
    </w:p>
    <w:p w14:paraId="0D9BB668" w14:textId="3EBD079B" w:rsidR="00F925AA" w:rsidRDefault="00000000">
      <w:pPr>
        <w:spacing w:before="80" w:after="100"/>
        <w:jc w:val="both"/>
      </w:pPr>
      <w:r>
        <w:rPr>
          <w:rFonts w:ascii="Arial" w:eastAsia="Arial" w:hAnsi="Arial" w:cs="Arial"/>
          <w:color w:val="1C1A14"/>
          <w:sz w:val="22"/>
          <w:szCs w:val="22"/>
        </w:rPr>
        <w:t xml:space="preserve">Equally telling is where established investors are not playing. The accelerator-backed deal </w:t>
      </w:r>
      <w:proofErr w:type="gramStart"/>
      <w:r>
        <w:rPr>
          <w:rFonts w:ascii="Arial" w:eastAsia="Arial" w:hAnsi="Arial" w:cs="Arial"/>
          <w:color w:val="1C1A14"/>
          <w:sz w:val="22"/>
          <w:szCs w:val="22"/>
        </w:rPr>
        <w:t>segment  exactly</w:t>
      </w:r>
      <w:proofErr w:type="gramEnd"/>
      <w:r>
        <w:rPr>
          <w:rFonts w:ascii="Arial" w:eastAsia="Arial" w:hAnsi="Arial" w:cs="Arial"/>
          <w:color w:val="1C1A14"/>
          <w:sz w:val="22"/>
          <w:szCs w:val="22"/>
        </w:rPr>
        <w:t xml:space="preserve"> the category Taraji Capital </w:t>
      </w:r>
      <w:proofErr w:type="gramStart"/>
      <w:r>
        <w:rPr>
          <w:rFonts w:ascii="Arial" w:eastAsia="Arial" w:hAnsi="Arial" w:cs="Arial"/>
          <w:color w:val="1C1A14"/>
          <w:sz w:val="22"/>
          <w:szCs w:val="22"/>
        </w:rPr>
        <w:t>targets  fell</w:t>
      </w:r>
      <w:proofErr w:type="gramEnd"/>
      <w:r>
        <w:rPr>
          <w:rFonts w:ascii="Arial" w:eastAsia="Arial" w:hAnsi="Arial" w:cs="Arial"/>
          <w:color w:val="1C1A14"/>
          <w:sz w:val="22"/>
          <w:szCs w:val="22"/>
        </w:rPr>
        <w:t xml:space="preserve"> sharply in recent years, from 82 accelerator deals in the first half of 2023 to just 10 in the same period of 2024. This contraction by incumbent players has created an opening. Founders need structured institutional support more than ever, and fewer organisations are providing it.</w:t>
      </w:r>
    </w:p>
    <w:p w14:paraId="29B16B74" w14:textId="77777777" w:rsidR="00F925AA" w:rsidRDefault="00F925AA">
      <w:pPr>
        <w:spacing w:before="120"/>
      </w:pPr>
    </w:p>
    <w:p w14:paraId="16741969" w14:textId="77777777" w:rsidR="00F925AA" w:rsidRDefault="00000000">
      <w:pPr>
        <w:spacing w:before="300" w:after="120"/>
      </w:pPr>
      <w:r>
        <w:rPr>
          <w:rFonts w:ascii="Arial" w:eastAsia="Arial" w:hAnsi="Arial" w:cs="Arial"/>
          <w:b/>
          <w:bCs/>
          <w:color w:val="C8963E"/>
          <w:sz w:val="24"/>
          <w:szCs w:val="24"/>
        </w:rPr>
        <w:t>Sector Tailwinds</w:t>
      </w:r>
    </w:p>
    <w:p w14:paraId="7EFF8391" w14:textId="5D92B144" w:rsidR="00F925AA" w:rsidRDefault="00000000">
      <w:pPr>
        <w:spacing w:before="80" w:after="100"/>
        <w:jc w:val="both"/>
      </w:pPr>
      <w:r>
        <w:rPr>
          <w:rFonts w:ascii="Arial" w:eastAsia="Arial" w:hAnsi="Arial" w:cs="Arial"/>
          <w:color w:val="1C1A14"/>
          <w:sz w:val="22"/>
          <w:szCs w:val="22"/>
        </w:rPr>
        <w:t xml:space="preserve">The three sectors Taraji Capital focuses on are precisely those where East African investor momentum is building. In 2024, </w:t>
      </w:r>
      <w:proofErr w:type="gramStart"/>
      <w:r>
        <w:rPr>
          <w:rFonts w:ascii="Arial" w:eastAsia="Arial" w:hAnsi="Arial" w:cs="Arial"/>
          <w:color w:val="1C1A14"/>
          <w:sz w:val="22"/>
          <w:szCs w:val="22"/>
        </w:rPr>
        <w:t>Kenya  our</w:t>
      </w:r>
      <w:proofErr w:type="gramEnd"/>
      <w:r>
        <w:rPr>
          <w:rFonts w:ascii="Arial" w:eastAsia="Arial" w:hAnsi="Arial" w:cs="Arial"/>
          <w:color w:val="1C1A14"/>
          <w:sz w:val="22"/>
          <w:szCs w:val="22"/>
        </w:rPr>
        <w:t xml:space="preserve"> home </w:t>
      </w:r>
      <w:proofErr w:type="gramStart"/>
      <w:r>
        <w:rPr>
          <w:rFonts w:ascii="Arial" w:eastAsia="Arial" w:hAnsi="Arial" w:cs="Arial"/>
          <w:color w:val="1C1A14"/>
          <w:sz w:val="22"/>
          <w:szCs w:val="22"/>
        </w:rPr>
        <w:t>market  was</w:t>
      </w:r>
      <w:proofErr w:type="gramEnd"/>
      <w:r>
        <w:rPr>
          <w:rFonts w:ascii="Arial" w:eastAsia="Arial" w:hAnsi="Arial" w:cs="Arial"/>
          <w:color w:val="1C1A14"/>
          <w:sz w:val="22"/>
          <w:szCs w:val="22"/>
        </w:rPr>
        <w:t xml:space="preserve"> uniquely driven not by fintech but by cleantech (46% of equity funding) and </w:t>
      </w:r>
      <w:proofErr w:type="spellStart"/>
      <w:r>
        <w:rPr>
          <w:rFonts w:ascii="Arial" w:eastAsia="Arial" w:hAnsi="Arial" w:cs="Arial"/>
          <w:color w:val="1C1A14"/>
          <w:sz w:val="22"/>
          <w:szCs w:val="22"/>
        </w:rPr>
        <w:t>agritech</w:t>
      </w:r>
      <w:proofErr w:type="spellEnd"/>
      <w:r>
        <w:rPr>
          <w:rFonts w:ascii="Arial" w:eastAsia="Arial" w:hAnsi="Arial" w:cs="Arial"/>
          <w:color w:val="1C1A14"/>
          <w:sz w:val="22"/>
          <w:szCs w:val="22"/>
        </w:rPr>
        <w:t xml:space="preserve"> (15%), making it the most differentiated of Africa's top four markets. Clean and climate tech doubled its share of deal volume across the continent in 2024. </w:t>
      </w:r>
      <w:proofErr w:type="spellStart"/>
      <w:r>
        <w:rPr>
          <w:rFonts w:ascii="Arial" w:eastAsia="Arial" w:hAnsi="Arial" w:cs="Arial"/>
          <w:color w:val="1C1A14"/>
          <w:sz w:val="22"/>
          <w:szCs w:val="22"/>
        </w:rPr>
        <w:t>Healthtech</w:t>
      </w:r>
      <w:proofErr w:type="spellEnd"/>
      <w:r>
        <w:rPr>
          <w:rFonts w:ascii="Arial" w:eastAsia="Arial" w:hAnsi="Arial" w:cs="Arial"/>
          <w:color w:val="1C1A14"/>
          <w:sz w:val="22"/>
          <w:szCs w:val="22"/>
        </w:rPr>
        <w:t xml:space="preserve"> is seeing surging interest from </w:t>
      </w:r>
      <w:proofErr w:type="spellStart"/>
      <w:r>
        <w:rPr>
          <w:rFonts w:ascii="Arial" w:eastAsia="Arial" w:hAnsi="Arial" w:cs="Arial"/>
          <w:color w:val="1C1A14"/>
          <w:sz w:val="22"/>
          <w:szCs w:val="22"/>
        </w:rPr>
        <w:t>DFIs</w:t>
      </w:r>
      <w:proofErr w:type="spellEnd"/>
      <w:r>
        <w:rPr>
          <w:rFonts w:ascii="Arial" w:eastAsia="Arial" w:hAnsi="Arial" w:cs="Arial"/>
          <w:color w:val="1C1A14"/>
          <w:sz w:val="22"/>
          <w:szCs w:val="22"/>
        </w:rPr>
        <w:t xml:space="preserve"> and impact investors. These are not speculative trends — they reflect the alignment of capital, policy, and market demand around the problems that matter most in this region.</w:t>
      </w:r>
    </w:p>
    <w:p w14:paraId="2B675B3F" w14:textId="77777777" w:rsidR="00F925AA" w:rsidRDefault="00F925AA">
      <w:pPr>
        <w:pBdr>
          <w:bottom w:val="single" w:sz="4" w:space="1" w:color="EEEEEE"/>
        </w:pBdr>
        <w:spacing w:before="280" w:after="280"/>
      </w:pPr>
    </w:p>
    <w:p w14:paraId="3724463F" w14:textId="77777777" w:rsidR="00F925AA" w:rsidRDefault="00000000">
      <w:pPr>
        <w:spacing w:before="360" w:after="120"/>
      </w:pPr>
      <w:proofErr w:type="gramStart"/>
      <w:r>
        <w:rPr>
          <w:rFonts w:ascii="Arial" w:eastAsia="Arial" w:hAnsi="Arial" w:cs="Arial"/>
          <w:b/>
          <w:bCs/>
          <w:color w:val="C8963E"/>
          <w:sz w:val="18"/>
          <w:szCs w:val="18"/>
        </w:rPr>
        <w:t xml:space="preserve">03  </w:t>
      </w:r>
      <w:r>
        <w:rPr>
          <w:rFonts w:ascii="Arial" w:eastAsia="Arial" w:hAnsi="Arial" w:cs="Arial"/>
          <w:color w:val="888888"/>
          <w:sz w:val="18"/>
          <w:szCs w:val="18"/>
        </w:rPr>
        <w:t>FOCUS</w:t>
      </w:r>
      <w:proofErr w:type="gramEnd"/>
      <w:r>
        <w:rPr>
          <w:rFonts w:ascii="Arial" w:eastAsia="Arial" w:hAnsi="Arial" w:cs="Arial"/>
          <w:color w:val="888888"/>
          <w:sz w:val="18"/>
          <w:szCs w:val="18"/>
        </w:rPr>
        <w:t xml:space="preserve"> SECTORS</w:t>
      </w:r>
    </w:p>
    <w:p w14:paraId="05A7A7DF" w14:textId="77777777" w:rsidR="00F925AA" w:rsidRDefault="00000000">
      <w:pPr>
        <w:pBdr>
          <w:bottom w:val="single" w:sz="8" w:space="4" w:color="C8963E"/>
        </w:pBdr>
        <w:spacing w:before="400" w:after="180"/>
      </w:pPr>
      <w:r>
        <w:rPr>
          <w:rFonts w:ascii="Arial" w:eastAsia="Arial" w:hAnsi="Arial" w:cs="Arial"/>
          <w:b/>
          <w:bCs/>
          <w:color w:val="1C1A14"/>
          <w:sz w:val="30"/>
          <w:szCs w:val="30"/>
        </w:rPr>
        <w:t>Where We Concentrate</w:t>
      </w:r>
    </w:p>
    <w:p w14:paraId="0BDFC658" w14:textId="43AD3B07" w:rsidR="00F925AA" w:rsidRDefault="00000000">
      <w:pPr>
        <w:spacing w:before="80" w:after="100"/>
        <w:jc w:val="both"/>
      </w:pPr>
      <w:r>
        <w:rPr>
          <w:rFonts w:ascii="Arial" w:eastAsia="Arial" w:hAnsi="Arial" w:cs="Arial"/>
          <w:color w:val="1C1A14"/>
          <w:sz w:val="22"/>
          <w:szCs w:val="22"/>
        </w:rPr>
        <w:t>We do not pursue a wide</w:t>
      </w:r>
      <w:r w:rsidR="002F489F">
        <w:rPr>
          <w:rFonts w:ascii="Arial" w:eastAsia="Arial" w:hAnsi="Arial" w:cs="Arial"/>
          <w:color w:val="1C1A14"/>
          <w:sz w:val="22"/>
          <w:szCs w:val="22"/>
        </w:rPr>
        <w:t xml:space="preserve"> </w:t>
      </w:r>
      <w:r>
        <w:rPr>
          <w:rFonts w:ascii="Arial" w:eastAsia="Arial" w:hAnsi="Arial" w:cs="Arial"/>
          <w:color w:val="1C1A14"/>
          <w:sz w:val="22"/>
          <w:szCs w:val="22"/>
        </w:rPr>
        <w:t xml:space="preserve">net investment strategy. Sector focus is a deliberate competitive choice. Deep expertise in a narrow set of domains allows us to identify better opportunities, provide more useful operational support, and build the specialist networks of co-investors, partners, and </w:t>
      </w:r>
      <w:proofErr w:type="gramStart"/>
      <w:r>
        <w:rPr>
          <w:rFonts w:ascii="Arial" w:eastAsia="Arial" w:hAnsi="Arial" w:cs="Arial"/>
          <w:color w:val="1C1A14"/>
          <w:sz w:val="22"/>
          <w:szCs w:val="22"/>
        </w:rPr>
        <w:t>talent  that</w:t>
      </w:r>
      <w:proofErr w:type="gramEnd"/>
      <w:r>
        <w:rPr>
          <w:rFonts w:ascii="Arial" w:eastAsia="Arial" w:hAnsi="Arial" w:cs="Arial"/>
          <w:color w:val="1C1A14"/>
          <w:sz w:val="22"/>
          <w:szCs w:val="22"/>
        </w:rPr>
        <w:t xml:space="preserve"> create compounding advantage for our portfolio companies.</w:t>
      </w:r>
    </w:p>
    <w:p w14:paraId="22C8D784" w14:textId="77777777" w:rsidR="00F925AA" w:rsidRDefault="00F925AA">
      <w:pPr>
        <w:spacing w:before="120"/>
      </w:pPr>
    </w:p>
    <w:p w14:paraId="0E00A99D" w14:textId="77777777" w:rsidR="00F925AA" w:rsidRDefault="00000000">
      <w:pPr>
        <w:spacing w:before="300" w:after="120"/>
      </w:pPr>
      <w:proofErr w:type="spellStart"/>
      <w:r>
        <w:rPr>
          <w:rFonts w:ascii="Arial" w:eastAsia="Arial" w:hAnsi="Arial" w:cs="Arial"/>
          <w:b/>
          <w:bCs/>
          <w:color w:val="C8963E"/>
          <w:sz w:val="24"/>
          <w:szCs w:val="24"/>
        </w:rPr>
        <w:t>Agritech</w:t>
      </w:r>
      <w:proofErr w:type="spellEnd"/>
    </w:p>
    <w:p w14:paraId="4A77AA86" w14:textId="77777777" w:rsidR="00F925AA" w:rsidRDefault="00000000">
      <w:pPr>
        <w:spacing w:before="80" w:after="100"/>
        <w:jc w:val="both"/>
      </w:pPr>
      <w:r>
        <w:rPr>
          <w:rFonts w:ascii="Arial" w:eastAsia="Arial" w:hAnsi="Arial" w:cs="Arial"/>
          <w:color w:val="1C1A14"/>
          <w:sz w:val="22"/>
          <w:szCs w:val="22"/>
        </w:rPr>
        <w:t>Agriculture is the backbone of East Africa's economy, employing over 60% of the workforce and contributing significantly to GDP across all four of our markets. Yet the sector remains characterised by low productivity, fragmented supply chains, limited access to inputs and finance, and extreme vulnerability to climate variability. The digital transformation of this sector is still early — and the opportunity is enormous.</w:t>
      </w:r>
    </w:p>
    <w:p w14:paraId="6BD5C340" w14:textId="77777777" w:rsidR="00F925AA" w:rsidRDefault="00F925AA">
      <w:pPr>
        <w:spacing w:before="80"/>
      </w:pPr>
    </w:p>
    <w:p w14:paraId="02B04FA9" w14:textId="77777777" w:rsidR="00F925AA" w:rsidRDefault="00000000">
      <w:pPr>
        <w:spacing w:before="80" w:after="100"/>
        <w:jc w:val="both"/>
      </w:pPr>
      <w:r>
        <w:rPr>
          <w:rFonts w:ascii="Arial" w:eastAsia="Arial" w:hAnsi="Arial" w:cs="Arial"/>
          <w:color w:val="1C1A14"/>
          <w:sz w:val="22"/>
          <w:szCs w:val="22"/>
        </w:rPr>
        <w:t xml:space="preserve">We look for ventures that digitise value chains, connect smallholder farmers to markets and financial services, reduce post-harvest loss, improve input access through e-commerce or advisory platforms, or use data and remote sensing to improve agricultural decision-making. We are particularly interested in models that generate revenue from both the farmer and the buyer side of the value chain, creating structural resilience that pure </w:t>
      </w:r>
      <w:proofErr w:type="spellStart"/>
      <w:r>
        <w:rPr>
          <w:rFonts w:ascii="Arial" w:eastAsia="Arial" w:hAnsi="Arial" w:cs="Arial"/>
          <w:color w:val="1C1A14"/>
          <w:sz w:val="22"/>
          <w:szCs w:val="22"/>
        </w:rPr>
        <w:t>agri</w:t>
      </w:r>
      <w:proofErr w:type="spellEnd"/>
      <w:r>
        <w:rPr>
          <w:rFonts w:ascii="Arial" w:eastAsia="Arial" w:hAnsi="Arial" w:cs="Arial"/>
          <w:color w:val="1C1A14"/>
          <w:sz w:val="22"/>
          <w:szCs w:val="22"/>
        </w:rPr>
        <w:t>-advisory models lack.</w:t>
      </w:r>
    </w:p>
    <w:p w14:paraId="40ECBEF7" w14:textId="77777777" w:rsidR="00F925AA" w:rsidRDefault="00F925AA">
      <w:pPr>
        <w:spacing w:before="120"/>
      </w:pPr>
    </w:p>
    <w:p w14:paraId="5566E8E4" w14:textId="77777777" w:rsidR="00F925AA" w:rsidRDefault="00000000">
      <w:pPr>
        <w:spacing w:before="300" w:after="120"/>
      </w:pPr>
      <w:proofErr w:type="spellStart"/>
      <w:r>
        <w:rPr>
          <w:rFonts w:ascii="Arial" w:eastAsia="Arial" w:hAnsi="Arial" w:cs="Arial"/>
          <w:b/>
          <w:bCs/>
          <w:color w:val="C8963E"/>
          <w:sz w:val="24"/>
          <w:szCs w:val="24"/>
        </w:rPr>
        <w:t>Healthtech</w:t>
      </w:r>
      <w:proofErr w:type="spellEnd"/>
    </w:p>
    <w:p w14:paraId="68015788" w14:textId="79A75198" w:rsidR="00F925AA" w:rsidRDefault="00000000">
      <w:pPr>
        <w:spacing w:before="80" w:after="100"/>
        <w:jc w:val="both"/>
      </w:pPr>
      <w:r>
        <w:rPr>
          <w:rFonts w:ascii="Arial" w:eastAsia="Arial" w:hAnsi="Arial" w:cs="Arial"/>
          <w:color w:val="1C1A14"/>
          <w:sz w:val="22"/>
          <w:szCs w:val="22"/>
        </w:rPr>
        <w:lastRenderedPageBreak/>
        <w:t>East Africa's healthcare systems face a crisis of capacity, geography</w:t>
      </w:r>
      <w:r w:rsidR="002F489F">
        <w:rPr>
          <w:rFonts w:ascii="Arial" w:eastAsia="Arial" w:hAnsi="Arial" w:cs="Arial"/>
          <w:color w:val="1C1A14"/>
          <w:sz w:val="22"/>
          <w:szCs w:val="22"/>
        </w:rPr>
        <w:t xml:space="preserve"> </w:t>
      </w:r>
      <w:r>
        <w:rPr>
          <w:rFonts w:ascii="Arial" w:eastAsia="Arial" w:hAnsi="Arial" w:cs="Arial"/>
          <w:color w:val="1C1A14"/>
          <w:sz w:val="22"/>
          <w:szCs w:val="22"/>
        </w:rPr>
        <w:t>and finance simultaneously. Doctors are concentrated in urban centres. Diagnostic infrastructure is thin outside major cities. Out</w:t>
      </w:r>
      <w:r w:rsidR="002F489F">
        <w:rPr>
          <w:rFonts w:ascii="Arial" w:eastAsia="Arial" w:hAnsi="Arial" w:cs="Arial"/>
          <w:color w:val="1C1A14"/>
          <w:sz w:val="22"/>
          <w:szCs w:val="22"/>
        </w:rPr>
        <w:t xml:space="preserve"> </w:t>
      </w:r>
      <w:r>
        <w:rPr>
          <w:rFonts w:ascii="Arial" w:eastAsia="Arial" w:hAnsi="Arial" w:cs="Arial"/>
          <w:color w:val="1C1A14"/>
          <w:sz w:val="22"/>
          <w:szCs w:val="22"/>
        </w:rPr>
        <w:t>of</w:t>
      </w:r>
      <w:r w:rsidR="002F489F">
        <w:rPr>
          <w:rFonts w:ascii="Arial" w:eastAsia="Arial" w:hAnsi="Arial" w:cs="Arial"/>
          <w:color w:val="1C1A14"/>
          <w:sz w:val="22"/>
          <w:szCs w:val="22"/>
        </w:rPr>
        <w:t xml:space="preserve"> </w:t>
      </w:r>
      <w:r>
        <w:rPr>
          <w:rFonts w:ascii="Arial" w:eastAsia="Arial" w:hAnsi="Arial" w:cs="Arial"/>
          <w:color w:val="1C1A14"/>
          <w:sz w:val="22"/>
          <w:szCs w:val="22"/>
        </w:rPr>
        <w:t xml:space="preserve">pocket expenditure is catastrophic for households without insurance. And health data, where it exists, is fragmented and unusable. Technology cannot solve all of </w:t>
      </w:r>
      <w:proofErr w:type="gramStart"/>
      <w:r>
        <w:rPr>
          <w:rFonts w:ascii="Arial" w:eastAsia="Arial" w:hAnsi="Arial" w:cs="Arial"/>
          <w:color w:val="1C1A14"/>
          <w:sz w:val="22"/>
          <w:szCs w:val="22"/>
        </w:rPr>
        <w:t>this  but</w:t>
      </w:r>
      <w:proofErr w:type="gramEnd"/>
      <w:r>
        <w:rPr>
          <w:rFonts w:ascii="Arial" w:eastAsia="Arial" w:hAnsi="Arial" w:cs="Arial"/>
          <w:color w:val="1C1A14"/>
          <w:sz w:val="22"/>
          <w:szCs w:val="22"/>
        </w:rPr>
        <w:t xml:space="preserve"> it can extend the reach of the system dramatically, at a fraction of the cost of traditional infrastructure.</w:t>
      </w:r>
    </w:p>
    <w:p w14:paraId="1687DB0B" w14:textId="77777777" w:rsidR="00F925AA" w:rsidRDefault="00F925AA">
      <w:pPr>
        <w:spacing w:before="80"/>
      </w:pPr>
    </w:p>
    <w:p w14:paraId="74EAF847" w14:textId="22F21BB2" w:rsidR="00F925AA" w:rsidRDefault="00000000">
      <w:pPr>
        <w:spacing w:before="80" w:after="100"/>
        <w:jc w:val="both"/>
      </w:pPr>
      <w:r>
        <w:rPr>
          <w:rFonts w:ascii="Arial" w:eastAsia="Arial" w:hAnsi="Arial" w:cs="Arial"/>
          <w:color w:val="1C1A14"/>
          <w:sz w:val="22"/>
          <w:szCs w:val="22"/>
        </w:rPr>
        <w:t>We focus on ventures that solve real access problems  telemedicine platforms connecting rural patients to specialists, diagnostic tools that work in low-resource settings, health finance models that allow households to pay for care over time, supply chain solutions that keep medicines and devices available at last-mile facilities, and data infrastructure that helps health systems make better decisions. We are cautious about digital health models that require behaviour change without clear economic incentives for adoption.</w:t>
      </w:r>
    </w:p>
    <w:p w14:paraId="7543C057" w14:textId="77777777" w:rsidR="00F925AA" w:rsidRDefault="00F925AA">
      <w:pPr>
        <w:spacing w:before="120"/>
      </w:pPr>
    </w:p>
    <w:p w14:paraId="4336AFE2" w14:textId="77777777" w:rsidR="00F925AA" w:rsidRDefault="00000000">
      <w:pPr>
        <w:spacing w:before="300" w:after="120"/>
      </w:pPr>
      <w:r>
        <w:rPr>
          <w:rFonts w:ascii="Arial" w:eastAsia="Arial" w:hAnsi="Arial" w:cs="Arial"/>
          <w:b/>
          <w:bCs/>
          <w:color w:val="C8963E"/>
          <w:sz w:val="24"/>
          <w:szCs w:val="24"/>
        </w:rPr>
        <w:t>Renewable Energy</w:t>
      </w:r>
    </w:p>
    <w:p w14:paraId="240648B2" w14:textId="2885D1A0" w:rsidR="00F925AA" w:rsidRDefault="00000000">
      <w:pPr>
        <w:spacing w:before="80" w:after="100"/>
        <w:jc w:val="both"/>
      </w:pPr>
      <w:r>
        <w:rPr>
          <w:rFonts w:ascii="Arial" w:eastAsia="Arial" w:hAnsi="Arial" w:cs="Arial"/>
          <w:color w:val="1C1A14"/>
          <w:sz w:val="22"/>
          <w:szCs w:val="22"/>
        </w:rPr>
        <w:t xml:space="preserve">Over 600 million Africans lack reliable access to electricity. In our four markets, electrification gaps are largest in rural and peri-urban </w:t>
      </w:r>
      <w:proofErr w:type="gramStart"/>
      <w:r>
        <w:rPr>
          <w:rFonts w:ascii="Arial" w:eastAsia="Arial" w:hAnsi="Arial" w:cs="Arial"/>
          <w:color w:val="1C1A14"/>
          <w:sz w:val="22"/>
          <w:szCs w:val="22"/>
        </w:rPr>
        <w:t>areas  precisely</w:t>
      </w:r>
      <w:proofErr w:type="gramEnd"/>
      <w:r>
        <w:rPr>
          <w:rFonts w:ascii="Arial" w:eastAsia="Arial" w:hAnsi="Arial" w:cs="Arial"/>
          <w:color w:val="1C1A14"/>
          <w:sz w:val="22"/>
          <w:szCs w:val="22"/>
        </w:rPr>
        <w:t xml:space="preserve"> where agricultural and health challenges are also most acute. The clean energy transition in East Africa is not a future </w:t>
      </w:r>
      <w:proofErr w:type="gramStart"/>
      <w:r>
        <w:rPr>
          <w:rFonts w:ascii="Arial" w:eastAsia="Arial" w:hAnsi="Arial" w:cs="Arial"/>
          <w:color w:val="1C1A14"/>
          <w:sz w:val="22"/>
          <w:szCs w:val="22"/>
        </w:rPr>
        <w:t>story  it</w:t>
      </w:r>
      <w:proofErr w:type="gramEnd"/>
      <w:r>
        <w:rPr>
          <w:rFonts w:ascii="Arial" w:eastAsia="Arial" w:hAnsi="Arial" w:cs="Arial"/>
          <w:color w:val="1C1A14"/>
          <w:sz w:val="22"/>
          <w:szCs w:val="22"/>
        </w:rPr>
        <w:t xml:space="preserve"> is happening now, driven by rapidly declining solar costs, innovative financing models, and strong government policy tailwinds, particularly in Kenya and Rwanda.</w:t>
      </w:r>
    </w:p>
    <w:p w14:paraId="201F951B" w14:textId="77777777" w:rsidR="00F925AA" w:rsidRDefault="00F925AA">
      <w:pPr>
        <w:spacing w:before="80"/>
      </w:pPr>
    </w:p>
    <w:p w14:paraId="76A7E860" w14:textId="30C7A8B0" w:rsidR="00F925AA" w:rsidRDefault="00000000">
      <w:pPr>
        <w:spacing w:before="80" w:after="100"/>
        <w:jc w:val="both"/>
      </w:pPr>
      <w:r>
        <w:rPr>
          <w:rFonts w:ascii="Arial" w:eastAsia="Arial" w:hAnsi="Arial" w:cs="Arial"/>
          <w:color w:val="1C1A14"/>
          <w:sz w:val="22"/>
          <w:szCs w:val="22"/>
        </w:rPr>
        <w:t xml:space="preserve">Our thesis in this sector is that the most fundable opportunities are not hardware plays but system </w:t>
      </w:r>
      <w:proofErr w:type="gramStart"/>
      <w:r>
        <w:rPr>
          <w:rFonts w:ascii="Arial" w:eastAsia="Arial" w:hAnsi="Arial" w:cs="Arial"/>
          <w:color w:val="1C1A14"/>
          <w:sz w:val="22"/>
          <w:szCs w:val="22"/>
        </w:rPr>
        <w:t>plays  ventures</w:t>
      </w:r>
      <w:proofErr w:type="gramEnd"/>
      <w:r>
        <w:rPr>
          <w:rFonts w:ascii="Arial" w:eastAsia="Arial" w:hAnsi="Arial" w:cs="Arial"/>
          <w:color w:val="1C1A14"/>
          <w:sz w:val="22"/>
          <w:szCs w:val="22"/>
        </w:rPr>
        <w:t xml:space="preserve"> that use distributed energy access as the infrastructure layer for a broader economic services offering. We are drawn to companies that combine energy access with productive use applications, carbon credit monetisation, energy-as-a-service financing models, and grid-edge data platforms. We believe the next wave of East African energy companies will look less like utilities and more like financial services companies with an energy distribution channel.</w:t>
      </w:r>
    </w:p>
    <w:p w14:paraId="228A943A" w14:textId="77777777" w:rsidR="00F925AA" w:rsidRDefault="00F925AA">
      <w:pPr>
        <w:pBdr>
          <w:bottom w:val="single" w:sz="4" w:space="1" w:color="EEEEEE"/>
        </w:pBdr>
        <w:spacing w:before="280" w:after="280"/>
      </w:pPr>
    </w:p>
    <w:p w14:paraId="39653788" w14:textId="77777777" w:rsidR="00F925AA" w:rsidRDefault="00000000">
      <w:pPr>
        <w:spacing w:before="360" w:after="120"/>
      </w:pPr>
      <w:proofErr w:type="gramStart"/>
      <w:r>
        <w:rPr>
          <w:rFonts w:ascii="Arial" w:eastAsia="Arial" w:hAnsi="Arial" w:cs="Arial"/>
          <w:b/>
          <w:bCs/>
          <w:color w:val="C8963E"/>
          <w:sz w:val="18"/>
          <w:szCs w:val="18"/>
        </w:rPr>
        <w:t xml:space="preserve">04  </w:t>
      </w:r>
      <w:r>
        <w:rPr>
          <w:rFonts w:ascii="Arial" w:eastAsia="Arial" w:hAnsi="Arial" w:cs="Arial"/>
          <w:color w:val="888888"/>
          <w:sz w:val="18"/>
          <w:szCs w:val="18"/>
        </w:rPr>
        <w:t>IMPACT</w:t>
      </w:r>
      <w:proofErr w:type="gramEnd"/>
      <w:r>
        <w:rPr>
          <w:rFonts w:ascii="Arial" w:eastAsia="Arial" w:hAnsi="Arial" w:cs="Arial"/>
          <w:color w:val="888888"/>
          <w:sz w:val="18"/>
          <w:szCs w:val="18"/>
        </w:rPr>
        <w:t xml:space="preserve"> FRAMEWORK</w:t>
      </w:r>
    </w:p>
    <w:p w14:paraId="7B103AAA" w14:textId="77777777" w:rsidR="00F925AA" w:rsidRDefault="00000000">
      <w:pPr>
        <w:pBdr>
          <w:bottom w:val="single" w:sz="8" w:space="4" w:color="C8963E"/>
        </w:pBdr>
        <w:spacing w:before="400" w:after="180"/>
      </w:pPr>
      <w:r>
        <w:rPr>
          <w:rFonts w:ascii="Arial" w:eastAsia="Arial" w:hAnsi="Arial" w:cs="Arial"/>
          <w:b/>
          <w:bCs/>
          <w:color w:val="1C1A14"/>
          <w:sz w:val="30"/>
          <w:szCs w:val="30"/>
        </w:rPr>
        <w:t>The Outcomes We Are Building Toward</w:t>
      </w:r>
    </w:p>
    <w:p w14:paraId="38A778EE" w14:textId="769F3F4D" w:rsidR="00F925AA" w:rsidRDefault="00000000">
      <w:pPr>
        <w:spacing w:before="80" w:after="100"/>
        <w:jc w:val="both"/>
      </w:pPr>
      <w:r>
        <w:rPr>
          <w:rFonts w:ascii="Arial" w:eastAsia="Arial" w:hAnsi="Arial" w:cs="Arial"/>
          <w:color w:val="1C1A14"/>
          <w:sz w:val="22"/>
          <w:szCs w:val="22"/>
        </w:rPr>
        <w:t xml:space="preserve">Impact is not a reporting exercise for Taraji Capital. It is the investment filter. We will not build or back a company that does not have a credible, measurable path to meaningful social or environmental </w:t>
      </w:r>
      <w:proofErr w:type="gramStart"/>
      <w:r>
        <w:rPr>
          <w:rFonts w:ascii="Arial" w:eastAsia="Arial" w:hAnsi="Arial" w:cs="Arial"/>
          <w:color w:val="1C1A14"/>
          <w:sz w:val="22"/>
          <w:szCs w:val="22"/>
        </w:rPr>
        <w:t>outcomes  because</w:t>
      </w:r>
      <w:proofErr w:type="gramEnd"/>
      <w:r>
        <w:rPr>
          <w:rFonts w:ascii="Arial" w:eastAsia="Arial" w:hAnsi="Arial" w:cs="Arial"/>
          <w:color w:val="1C1A14"/>
          <w:sz w:val="22"/>
          <w:szCs w:val="22"/>
        </w:rPr>
        <w:t xml:space="preserve"> we do not believe such companies will generate durable returns in our markets. The two are inseparable.</w:t>
      </w:r>
    </w:p>
    <w:p w14:paraId="0BD70EF7" w14:textId="77777777" w:rsidR="00F925AA" w:rsidRDefault="00F925AA">
      <w:pPr>
        <w:spacing w:before="80"/>
      </w:pPr>
    </w:p>
    <w:p w14:paraId="5465DEAA" w14:textId="77777777" w:rsidR="00F925AA" w:rsidRDefault="00000000">
      <w:pPr>
        <w:spacing w:before="80" w:after="100"/>
        <w:jc w:val="both"/>
      </w:pPr>
      <w:r>
        <w:rPr>
          <w:rFonts w:ascii="Arial" w:eastAsia="Arial" w:hAnsi="Arial" w:cs="Arial"/>
          <w:color w:val="1C1A14"/>
          <w:sz w:val="22"/>
          <w:szCs w:val="22"/>
        </w:rPr>
        <w:t>Every company in the Taraji Capital portfolio must demonstrate a pathway to impact across at least two of our six pillars. We measure against IRIS+ standards and align our reporting to the UN Sustainable Development Goals, providing investors with transparent, consistent data on social and environmental performance alongside financial metrics.</w:t>
      </w:r>
    </w:p>
    <w:p w14:paraId="631BFDCA" w14:textId="77777777" w:rsidR="00F925AA" w:rsidRDefault="00F925AA">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3E852EF2"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43E42D03" w14:textId="77777777" w:rsidR="00F925AA" w:rsidRDefault="00000000">
            <w:pPr>
              <w:jc w:val="center"/>
            </w:pPr>
            <w:r>
              <w:rPr>
                <w:rFonts w:ascii="Arial" w:eastAsia="Arial" w:hAnsi="Arial" w:cs="Arial"/>
                <w:b/>
                <w:bCs/>
                <w:color w:val="C8963E"/>
              </w:rPr>
              <w:t>Financial Inclusion</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239FA4E2" w14:textId="77777777" w:rsidR="00F925AA" w:rsidRDefault="00000000">
            <w:pPr>
              <w:jc w:val="both"/>
            </w:pPr>
            <w:r>
              <w:rPr>
                <w:rFonts w:ascii="Arial" w:eastAsia="Arial" w:hAnsi="Arial" w:cs="Arial"/>
                <w:color w:val="555555"/>
              </w:rPr>
              <w:t xml:space="preserve">Over 350 million adults in Sub-Saharan Africa remain unbanked or underbanked, locked out of credit, insurance, and savings products that could transform their economic lives. Taraji Capital targets </w:t>
            </w:r>
            <w:r>
              <w:rPr>
                <w:rFonts w:ascii="Arial" w:eastAsia="Arial" w:hAnsi="Arial" w:cs="Arial"/>
                <w:color w:val="555555"/>
              </w:rPr>
              <w:lastRenderedPageBreak/>
              <w:t>ventures that expand access to financial services for underserved communities — smallholder farmers, informal traders, women entrepreneurs, and rural households. We look for models that use mobile technology, agent networks, or data-driven credit scoring to reach those the traditional financial system has failed.</w:t>
            </w:r>
          </w:p>
        </w:tc>
      </w:tr>
    </w:tbl>
    <w:p w14:paraId="1666C046"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562FB1B9"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7EEB0668" w14:textId="77777777" w:rsidR="00F925AA" w:rsidRDefault="00000000">
            <w:pPr>
              <w:jc w:val="center"/>
            </w:pPr>
            <w:r>
              <w:rPr>
                <w:rFonts w:ascii="Arial" w:eastAsia="Arial" w:hAnsi="Arial" w:cs="Arial"/>
                <w:b/>
                <w:bCs/>
                <w:color w:val="C8963E"/>
              </w:rPr>
              <w:t>Climate &amp; Environment</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1961C0D7" w14:textId="1540563C" w:rsidR="00F925AA" w:rsidRDefault="00000000">
            <w:pPr>
              <w:jc w:val="both"/>
            </w:pPr>
            <w:r>
              <w:rPr>
                <w:rFonts w:ascii="Arial" w:eastAsia="Arial" w:hAnsi="Arial" w:cs="Arial"/>
                <w:color w:val="555555"/>
              </w:rPr>
              <w:t xml:space="preserve">East Africa is among the world's most climate-vulnerable regions, despite contributing minimally to global emissions. Prolonged droughts, erratic rainfall, and rising temperatures threaten agricultural productivity, water security, and economic stability across the corridor. We back ventures that build climate </w:t>
            </w:r>
            <w:proofErr w:type="gramStart"/>
            <w:r>
              <w:rPr>
                <w:rFonts w:ascii="Arial" w:eastAsia="Arial" w:hAnsi="Arial" w:cs="Arial"/>
                <w:color w:val="555555"/>
              </w:rPr>
              <w:t>resilience  through</w:t>
            </w:r>
            <w:proofErr w:type="gramEnd"/>
            <w:r>
              <w:rPr>
                <w:rFonts w:ascii="Arial" w:eastAsia="Arial" w:hAnsi="Arial" w:cs="Arial"/>
                <w:color w:val="555555"/>
              </w:rPr>
              <w:t xml:space="preserve"> clean energy access, sustainable agriculture, carbon markets, water management, and adaptation </w:t>
            </w:r>
            <w:proofErr w:type="gramStart"/>
            <w:r>
              <w:rPr>
                <w:rFonts w:ascii="Arial" w:eastAsia="Arial" w:hAnsi="Arial" w:cs="Arial"/>
                <w:color w:val="555555"/>
              </w:rPr>
              <w:t>technologies  turning</w:t>
            </w:r>
            <w:proofErr w:type="gramEnd"/>
            <w:r>
              <w:rPr>
                <w:rFonts w:ascii="Arial" w:eastAsia="Arial" w:hAnsi="Arial" w:cs="Arial"/>
                <w:color w:val="555555"/>
              </w:rPr>
              <w:t xml:space="preserve"> climate risk into market opportunity.</w:t>
            </w:r>
          </w:p>
        </w:tc>
      </w:tr>
    </w:tbl>
    <w:p w14:paraId="7EC1FA31"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7FF0328B"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72A830E5" w14:textId="77777777" w:rsidR="00F925AA" w:rsidRDefault="00000000">
            <w:pPr>
              <w:jc w:val="center"/>
            </w:pPr>
            <w:r>
              <w:rPr>
                <w:rFonts w:ascii="Arial" w:eastAsia="Arial" w:hAnsi="Arial" w:cs="Arial"/>
                <w:b/>
                <w:bCs/>
                <w:color w:val="C8963E"/>
              </w:rPr>
              <w:t>Job Creation</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3968AE36" w14:textId="6038FE08" w:rsidR="00F925AA" w:rsidRDefault="00000000">
            <w:pPr>
              <w:jc w:val="both"/>
            </w:pPr>
            <w:r>
              <w:rPr>
                <w:rFonts w:ascii="Arial" w:eastAsia="Arial" w:hAnsi="Arial" w:cs="Arial"/>
                <w:color w:val="555555"/>
              </w:rPr>
              <w:t xml:space="preserve">With over 10 million young Africans entering the workforce every year and formal employment unable to absorb them, job creation is both an economic imperative and a social one. Taraji Capital prioritises ventures whose growth models inherently generate dignified, sustainable </w:t>
            </w:r>
            <w:proofErr w:type="gramStart"/>
            <w:r>
              <w:rPr>
                <w:rFonts w:ascii="Arial" w:eastAsia="Arial" w:hAnsi="Arial" w:cs="Arial"/>
                <w:color w:val="555555"/>
              </w:rPr>
              <w:t>employment  not</w:t>
            </w:r>
            <w:proofErr w:type="gramEnd"/>
            <w:r>
              <w:rPr>
                <w:rFonts w:ascii="Arial" w:eastAsia="Arial" w:hAnsi="Arial" w:cs="Arial"/>
                <w:color w:val="555555"/>
              </w:rPr>
              <w:t xml:space="preserve"> just for a small engineering team, but across value chains and communities. We pay particular attention to companies that create economic opportunity for youth and women in markets where they are systematically underserved.</w:t>
            </w:r>
          </w:p>
        </w:tc>
      </w:tr>
    </w:tbl>
    <w:p w14:paraId="3CCFF209"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05EDEE9D"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108520B5" w14:textId="77777777" w:rsidR="00F925AA" w:rsidRDefault="00000000">
            <w:pPr>
              <w:jc w:val="center"/>
            </w:pPr>
            <w:r>
              <w:rPr>
                <w:rFonts w:ascii="Arial" w:eastAsia="Arial" w:hAnsi="Arial" w:cs="Arial"/>
                <w:b/>
                <w:bCs/>
                <w:color w:val="C8963E"/>
              </w:rPr>
              <w:t>Healthcare Access</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5E4486A2" w14:textId="508528F8" w:rsidR="00F925AA" w:rsidRDefault="00000000">
            <w:pPr>
              <w:jc w:val="both"/>
            </w:pPr>
            <w:r>
              <w:rPr>
                <w:rFonts w:ascii="Arial" w:eastAsia="Arial" w:hAnsi="Arial" w:cs="Arial"/>
                <w:color w:val="555555"/>
              </w:rPr>
              <w:t>Across East Africa, healthcare systems are chronically underfunded, understaffed, and geographically uneven. The result is preventable deaths, catastrophic out</w:t>
            </w:r>
            <w:r w:rsidR="004C6D87">
              <w:rPr>
                <w:rFonts w:ascii="Arial" w:eastAsia="Arial" w:hAnsi="Arial" w:cs="Arial"/>
                <w:color w:val="555555"/>
              </w:rPr>
              <w:t xml:space="preserve"> of pocket</w:t>
            </w:r>
            <w:r>
              <w:rPr>
                <w:rFonts w:ascii="Arial" w:eastAsia="Arial" w:hAnsi="Arial" w:cs="Arial"/>
                <w:color w:val="555555"/>
              </w:rPr>
              <w:t xml:space="preserve"> expenditure, and entire communities going without basic care. We invest in ventures that use technology to extend the reach of </w:t>
            </w:r>
            <w:proofErr w:type="gramStart"/>
            <w:r>
              <w:rPr>
                <w:rFonts w:ascii="Arial" w:eastAsia="Arial" w:hAnsi="Arial" w:cs="Arial"/>
                <w:color w:val="555555"/>
              </w:rPr>
              <w:t>healthcare  from</w:t>
            </w:r>
            <w:proofErr w:type="gramEnd"/>
            <w:r>
              <w:rPr>
                <w:rFonts w:ascii="Arial" w:eastAsia="Arial" w:hAnsi="Arial" w:cs="Arial"/>
                <w:color w:val="555555"/>
              </w:rPr>
              <w:t xml:space="preserve"> telemedicine and diagnostics to health financing and supply chain infrastructure with a focus on last-mile delivery and primary care.</w:t>
            </w:r>
          </w:p>
        </w:tc>
      </w:tr>
    </w:tbl>
    <w:p w14:paraId="13E7B6E2"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73E9A764"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3B5FB845" w14:textId="77777777" w:rsidR="00F925AA" w:rsidRDefault="00000000">
            <w:pPr>
              <w:jc w:val="center"/>
            </w:pPr>
            <w:r>
              <w:rPr>
                <w:rFonts w:ascii="Arial" w:eastAsia="Arial" w:hAnsi="Arial" w:cs="Arial"/>
                <w:b/>
                <w:bCs/>
                <w:color w:val="C8963E"/>
              </w:rPr>
              <w:t>Food Security</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622D036F" w14:textId="4B62F925" w:rsidR="00F925AA" w:rsidRDefault="00000000">
            <w:pPr>
              <w:jc w:val="both"/>
            </w:pPr>
            <w:r>
              <w:rPr>
                <w:rFonts w:ascii="Arial" w:eastAsia="Arial" w:hAnsi="Arial" w:cs="Arial"/>
                <w:color w:val="555555"/>
              </w:rPr>
              <w:t>Agriculture employs over 60% of East Africa's workforce, yet smallholder farmers remain caught in cycles of low productivity, price volatility, and climate risk. Food insecurity is not a resource problem it is a systems problem. Taraji Capital backs ventures that digitise agricultural value chains, improve access to inputs and markets, reduce post-harvest losses, and provide farmers with the financial tools to invest in their land and livelihoods.</w:t>
            </w:r>
          </w:p>
        </w:tc>
      </w:tr>
    </w:tbl>
    <w:p w14:paraId="65C7A102" w14:textId="77777777" w:rsidR="00F925AA" w:rsidRDefault="00F925AA">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925AA" w14:paraId="241E7F9E" w14:textId="77777777">
        <w:tblPrEx>
          <w:tblCellMar>
            <w:top w:w="0" w:type="dxa"/>
            <w:bottom w:w="0" w:type="dxa"/>
          </w:tblCellMar>
        </w:tblPrEx>
        <w:tc>
          <w:tcPr>
            <w:tcW w:w="28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200" w:type="dxa"/>
              <w:bottom w:w="160" w:type="dxa"/>
              <w:right w:w="200" w:type="dxa"/>
            </w:tcMar>
            <w:vAlign w:val="center"/>
          </w:tcPr>
          <w:p w14:paraId="3678C955" w14:textId="77777777" w:rsidR="00F925AA" w:rsidRDefault="00000000">
            <w:pPr>
              <w:jc w:val="center"/>
            </w:pPr>
            <w:r>
              <w:rPr>
                <w:rFonts w:ascii="Arial" w:eastAsia="Arial" w:hAnsi="Arial" w:cs="Arial"/>
                <w:b/>
                <w:bCs/>
                <w:color w:val="C8963E"/>
              </w:rPr>
              <w:t>Gender Lens</w:t>
            </w:r>
          </w:p>
        </w:tc>
        <w:tc>
          <w:tcPr>
            <w:tcW w:w="65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52D0822B" w14:textId="2EFCEC6A" w:rsidR="00F925AA" w:rsidRDefault="00000000">
            <w:pPr>
              <w:jc w:val="both"/>
            </w:pPr>
            <w:r>
              <w:rPr>
                <w:rFonts w:ascii="Arial" w:eastAsia="Arial" w:hAnsi="Arial" w:cs="Arial"/>
                <w:color w:val="555555"/>
              </w:rPr>
              <w:t xml:space="preserve">Female founders in Africa receive a fraction of available venture capital, and companies serving women as primary customers are systematically underfunded. This is not just a fairness </w:t>
            </w:r>
            <w:proofErr w:type="gramStart"/>
            <w:r>
              <w:rPr>
                <w:rFonts w:ascii="Arial" w:eastAsia="Arial" w:hAnsi="Arial" w:cs="Arial"/>
                <w:color w:val="555555"/>
              </w:rPr>
              <w:t>issue  it</w:t>
            </w:r>
            <w:proofErr w:type="gramEnd"/>
            <w:r>
              <w:rPr>
                <w:rFonts w:ascii="Arial" w:eastAsia="Arial" w:hAnsi="Arial" w:cs="Arial"/>
                <w:color w:val="555555"/>
              </w:rPr>
              <w:t xml:space="preserve"> is a market inefficiency. Women are primary economic actors in agriculture, informal trade, healthcare, and household finance across the region. Taraji Capital actively prioritises women-led ventures and tracks the gender impact of every investment, from founder equity to customer demographics.</w:t>
            </w:r>
          </w:p>
        </w:tc>
      </w:tr>
    </w:tbl>
    <w:p w14:paraId="41129BA0" w14:textId="77777777" w:rsidR="00F925AA" w:rsidRDefault="00F925AA">
      <w:pPr>
        <w:spacing w:before="80"/>
      </w:pPr>
    </w:p>
    <w:p w14:paraId="01E9310E" w14:textId="77777777" w:rsidR="00F925AA" w:rsidRDefault="00F925AA">
      <w:pPr>
        <w:pBdr>
          <w:bottom w:val="single" w:sz="4" w:space="1" w:color="EEEEEE"/>
        </w:pBdr>
        <w:spacing w:before="280" w:after="280"/>
      </w:pPr>
    </w:p>
    <w:p w14:paraId="6A0B9716" w14:textId="77777777" w:rsidR="00F925AA" w:rsidRDefault="00000000">
      <w:pPr>
        <w:spacing w:before="360" w:after="120"/>
      </w:pPr>
      <w:proofErr w:type="gramStart"/>
      <w:r>
        <w:rPr>
          <w:rFonts w:ascii="Arial" w:eastAsia="Arial" w:hAnsi="Arial" w:cs="Arial"/>
          <w:b/>
          <w:bCs/>
          <w:color w:val="C8963E"/>
          <w:sz w:val="18"/>
          <w:szCs w:val="18"/>
        </w:rPr>
        <w:t xml:space="preserve">05  </w:t>
      </w:r>
      <w:r>
        <w:rPr>
          <w:rFonts w:ascii="Arial" w:eastAsia="Arial" w:hAnsi="Arial" w:cs="Arial"/>
          <w:color w:val="888888"/>
          <w:sz w:val="18"/>
          <w:szCs w:val="18"/>
        </w:rPr>
        <w:t>OUR</w:t>
      </w:r>
      <w:proofErr w:type="gramEnd"/>
      <w:r>
        <w:rPr>
          <w:rFonts w:ascii="Arial" w:eastAsia="Arial" w:hAnsi="Arial" w:cs="Arial"/>
          <w:color w:val="888888"/>
          <w:sz w:val="18"/>
          <w:szCs w:val="18"/>
        </w:rPr>
        <w:t xml:space="preserve"> MODEL</w:t>
      </w:r>
    </w:p>
    <w:p w14:paraId="59B01F41" w14:textId="77777777" w:rsidR="00F925AA" w:rsidRDefault="00000000">
      <w:pPr>
        <w:pBdr>
          <w:bottom w:val="single" w:sz="8" w:space="4" w:color="C8963E"/>
        </w:pBdr>
        <w:spacing w:before="400" w:after="180"/>
      </w:pPr>
      <w:r>
        <w:rPr>
          <w:rFonts w:ascii="Arial" w:eastAsia="Arial" w:hAnsi="Arial" w:cs="Arial"/>
          <w:b/>
          <w:bCs/>
          <w:color w:val="1C1A14"/>
          <w:sz w:val="30"/>
          <w:szCs w:val="30"/>
        </w:rPr>
        <w:t>How We Build and Back</w:t>
      </w:r>
    </w:p>
    <w:p w14:paraId="54ABDF8C" w14:textId="38066E88" w:rsidR="00F925AA" w:rsidRDefault="00000000">
      <w:pPr>
        <w:spacing w:before="80" w:after="100"/>
        <w:jc w:val="both"/>
      </w:pPr>
      <w:r>
        <w:rPr>
          <w:rFonts w:ascii="Arial" w:eastAsia="Arial" w:hAnsi="Arial" w:cs="Arial"/>
          <w:color w:val="1C1A14"/>
          <w:sz w:val="22"/>
          <w:szCs w:val="22"/>
        </w:rPr>
        <w:t xml:space="preserve">Taraji Capital's dual-track model is deliberately designed to address the two most critical gaps in the East African startup ecosystem: the absence of institutional company creation at the idea stage, and the absence of structured, high-quality support for the best external founders at the pre-seed stage. These two tracks are complementary, not </w:t>
      </w:r>
      <w:proofErr w:type="gramStart"/>
      <w:r>
        <w:rPr>
          <w:rFonts w:ascii="Arial" w:eastAsia="Arial" w:hAnsi="Arial" w:cs="Arial"/>
          <w:color w:val="1C1A14"/>
          <w:sz w:val="22"/>
          <w:szCs w:val="22"/>
        </w:rPr>
        <w:t>competing  they</w:t>
      </w:r>
      <w:proofErr w:type="gramEnd"/>
      <w:r>
        <w:rPr>
          <w:rFonts w:ascii="Arial" w:eastAsia="Arial" w:hAnsi="Arial" w:cs="Arial"/>
          <w:color w:val="1C1A14"/>
          <w:sz w:val="22"/>
          <w:szCs w:val="22"/>
        </w:rPr>
        <w:t xml:space="preserve"> share infrastructure, networks, and expertise, creating a compounding institutional advantage over time.</w:t>
      </w:r>
    </w:p>
    <w:p w14:paraId="60ABDD04" w14:textId="77777777" w:rsidR="00F925AA" w:rsidRDefault="00F925AA">
      <w:pPr>
        <w:spacing w:before="80"/>
      </w:pPr>
    </w:p>
    <w:p w14:paraId="3C4AD685" w14:textId="77777777" w:rsidR="00F925AA" w:rsidRDefault="00000000">
      <w:pPr>
        <w:spacing w:before="80" w:after="100"/>
        <w:jc w:val="both"/>
      </w:pPr>
      <w:r>
        <w:rPr>
          <w:rFonts w:ascii="Arial" w:eastAsia="Arial" w:hAnsi="Arial" w:cs="Arial"/>
          <w:color w:val="1C1A14"/>
          <w:sz w:val="22"/>
          <w:szCs w:val="22"/>
        </w:rPr>
        <w:t>The studio model allows us to exercise the highest degree of conviction: we only build what we have deeply validated, and we recruit founders specifically suited to the challenge rather than accepting whoever applies. The accelerator model gives us access to the region's most ambitious entrepreneurs, many of whom are already building in our focus sectors and simply need the right capital partner and operational infrastructure to break through.</w:t>
      </w:r>
    </w:p>
    <w:p w14:paraId="1E146DA8" w14:textId="77777777" w:rsidR="00F925AA" w:rsidRDefault="00F925AA">
      <w:pPr>
        <w:spacing w:before="160"/>
      </w:pPr>
    </w:p>
    <w:p w14:paraId="10BF887F" w14:textId="77777777" w:rsidR="00F925AA" w:rsidRDefault="00000000">
      <w:pPr>
        <w:spacing w:before="240" w:after="120"/>
      </w:pPr>
      <w:r>
        <w:rPr>
          <w:rFonts w:ascii="Arial" w:eastAsia="Arial" w:hAnsi="Arial" w:cs="Arial"/>
          <w:b/>
          <w:bCs/>
          <w:color w:val="1C1A14"/>
          <w:sz w:val="22"/>
          <w:szCs w:val="22"/>
        </w:rPr>
        <w:t>VENTURE STUDIO — How We Build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F925AA" w14:paraId="129CD3B2"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1EE42809" w14:textId="77777777" w:rsidR="00F925AA" w:rsidRDefault="00000000">
            <w:r>
              <w:rPr>
                <w:rFonts w:ascii="Arial" w:eastAsia="Arial" w:hAnsi="Arial" w:cs="Arial"/>
                <w:b/>
                <w:bCs/>
                <w:color w:val="1C1A14"/>
              </w:rPr>
              <w:t>Market Mapping</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31E0A814" w14:textId="33219014" w:rsidR="00F925AA" w:rsidRDefault="00000000">
            <w:pPr>
              <w:jc w:val="both"/>
            </w:pPr>
            <w:r>
              <w:rPr>
                <w:rFonts w:ascii="Arial" w:eastAsia="Arial" w:hAnsi="Arial" w:cs="Arial"/>
                <w:color w:val="555555"/>
              </w:rPr>
              <w:t>We conduct systematic research to identify high-impact problems in our focus sectors where a technology</w:t>
            </w:r>
            <w:r w:rsidR="004C6D87">
              <w:rPr>
                <w:rFonts w:ascii="Arial" w:eastAsia="Arial" w:hAnsi="Arial" w:cs="Arial"/>
                <w:color w:val="555555"/>
              </w:rPr>
              <w:t xml:space="preserve"> </w:t>
            </w:r>
            <w:r>
              <w:rPr>
                <w:rFonts w:ascii="Arial" w:eastAsia="Arial" w:hAnsi="Arial" w:cs="Arial"/>
                <w:color w:val="555555"/>
              </w:rPr>
              <w:t>enabled solution could reach scale. We look for large, underserved markets with weak existing solutions, strong founder appeal, and a credible path to revenue.</w:t>
            </w:r>
          </w:p>
        </w:tc>
      </w:tr>
      <w:tr w:rsidR="00F925AA" w14:paraId="41FFA4D5"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257211A2" w14:textId="77777777" w:rsidR="00F925AA" w:rsidRDefault="00000000">
            <w:r>
              <w:rPr>
                <w:rFonts w:ascii="Arial" w:eastAsia="Arial" w:hAnsi="Arial" w:cs="Arial"/>
                <w:b/>
                <w:bCs/>
                <w:color w:val="1C1A14"/>
              </w:rPr>
              <w:t>Concept Validation</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241B2FA5" w14:textId="29A112C7" w:rsidR="00F925AA" w:rsidRDefault="00000000">
            <w:pPr>
              <w:jc w:val="both"/>
            </w:pPr>
            <w:r>
              <w:rPr>
                <w:rFonts w:ascii="Arial" w:eastAsia="Arial" w:hAnsi="Arial" w:cs="Arial"/>
                <w:color w:val="555555"/>
              </w:rPr>
              <w:t>Before recruiting a founding team, we validate the concept through market interviews, demand testing and competitive analysis. We only proceed to team formation when we have high conviction in the market thesis.</w:t>
            </w:r>
          </w:p>
        </w:tc>
      </w:tr>
      <w:tr w:rsidR="00F925AA" w14:paraId="5B8F983C"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07635BB2" w14:textId="77777777" w:rsidR="00F925AA" w:rsidRDefault="00000000">
            <w:r>
              <w:rPr>
                <w:rFonts w:ascii="Arial" w:eastAsia="Arial" w:hAnsi="Arial" w:cs="Arial"/>
                <w:b/>
                <w:bCs/>
                <w:color w:val="1C1A14"/>
              </w:rPr>
              <w:t>Founder Recruitment</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09C166C0" w14:textId="235A2906" w:rsidR="00F925AA" w:rsidRDefault="00000000">
            <w:pPr>
              <w:jc w:val="both"/>
            </w:pPr>
            <w:r>
              <w:rPr>
                <w:rFonts w:ascii="Arial" w:eastAsia="Arial" w:hAnsi="Arial" w:cs="Arial"/>
                <w:color w:val="555555"/>
              </w:rPr>
              <w:t xml:space="preserve">We recruit or match an </w:t>
            </w:r>
            <w:proofErr w:type="gramStart"/>
            <w:r>
              <w:rPr>
                <w:rFonts w:ascii="Arial" w:eastAsia="Arial" w:hAnsi="Arial" w:cs="Arial"/>
                <w:color w:val="555555"/>
              </w:rPr>
              <w:t>Entrepreneur</w:t>
            </w:r>
            <w:proofErr w:type="gramEnd"/>
            <w:r>
              <w:rPr>
                <w:rFonts w:ascii="Arial" w:eastAsia="Arial" w:hAnsi="Arial" w:cs="Arial"/>
                <w:color w:val="555555"/>
              </w:rPr>
              <w:t>-in-Residence (EIR) or founding team to the validated concept. We seek founders with deep domain expertise, regional networks and the operational grit to build in East Africa's complex environments.</w:t>
            </w:r>
          </w:p>
        </w:tc>
      </w:tr>
      <w:tr w:rsidR="00F925AA" w14:paraId="5B194DC2"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2ED01063" w14:textId="77777777" w:rsidR="00F925AA" w:rsidRDefault="00000000">
            <w:r>
              <w:rPr>
                <w:rFonts w:ascii="Arial" w:eastAsia="Arial" w:hAnsi="Arial" w:cs="Arial"/>
                <w:b/>
                <w:bCs/>
                <w:color w:val="1C1A14"/>
              </w:rPr>
              <w:t>Company Formation</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7F117097" w14:textId="5CDBC4B4" w:rsidR="00F925AA" w:rsidRDefault="00000000">
            <w:pPr>
              <w:jc w:val="both"/>
            </w:pPr>
            <w:r>
              <w:rPr>
                <w:rFonts w:ascii="Arial" w:eastAsia="Arial" w:hAnsi="Arial" w:cs="Arial"/>
                <w:color w:val="555555"/>
              </w:rPr>
              <w:t>We co</w:t>
            </w:r>
            <w:r w:rsidR="004C6D87">
              <w:rPr>
                <w:rFonts w:ascii="Arial" w:eastAsia="Arial" w:hAnsi="Arial" w:cs="Arial"/>
                <w:color w:val="555555"/>
              </w:rPr>
              <w:t xml:space="preserve"> </w:t>
            </w:r>
            <w:r>
              <w:rPr>
                <w:rFonts w:ascii="Arial" w:eastAsia="Arial" w:hAnsi="Arial" w:cs="Arial"/>
                <w:color w:val="555555"/>
              </w:rPr>
              <w:t>found the company with the founding team, taking a 20–40% equity stake in exchange for capital, infrastructure, shared services, and ongoing operational support. Founder equity and vesting terms are agreed at formation.</w:t>
            </w:r>
          </w:p>
        </w:tc>
      </w:tr>
      <w:tr w:rsidR="00F925AA" w14:paraId="45852A03"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74C903E2" w14:textId="77777777" w:rsidR="00F925AA" w:rsidRDefault="00000000">
            <w:r>
              <w:rPr>
                <w:rFonts w:ascii="Arial" w:eastAsia="Arial" w:hAnsi="Arial" w:cs="Arial"/>
                <w:b/>
                <w:bCs/>
                <w:color w:val="1C1A14"/>
              </w:rPr>
              <w:t>Embedded Support</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5EA6F155" w14:textId="460EF4E2" w:rsidR="00F925AA" w:rsidRDefault="00000000">
            <w:pPr>
              <w:jc w:val="both"/>
            </w:pPr>
            <w:r>
              <w:rPr>
                <w:rFonts w:ascii="Arial" w:eastAsia="Arial" w:hAnsi="Arial" w:cs="Arial"/>
                <w:color w:val="555555"/>
              </w:rPr>
              <w:t xml:space="preserve">Studio-built companies benefit from shared </w:t>
            </w:r>
            <w:proofErr w:type="gramStart"/>
            <w:r>
              <w:rPr>
                <w:rFonts w:ascii="Arial" w:eastAsia="Arial" w:hAnsi="Arial" w:cs="Arial"/>
                <w:color w:val="555555"/>
              </w:rPr>
              <w:t>infrastructure  legal</w:t>
            </w:r>
            <w:proofErr w:type="gramEnd"/>
            <w:r>
              <w:rPr>
                <w:rFonts w:ascii="Arial" w:eastAsia="Arial" w:hAnsi="Arial" w:cs="Arial"/>
                <w:color w:val="555555"/>
              </w:rPr>
              <w:t xml:space="preserve">, finance, technology, and </w:t>
            </w:r>
            <w:proofErr w:type="gramStart"/>
            <w:r>
              <w:rPr>
                <w:rFonts w:ascii="Arial" w:eastAsia="Arial" w:hAnsi="Arial" w:cs="Arial"/>
                <w:color w:val="555555"/>
              </w:rPr>
              <w:t>workspace  as</w:t>
            </w:r>
            <w:proofErr w:type="gramEnd"/>
            <w:r>
              <w:rPr>
                <w:rFonts w:ascii="Arial" w:eastAsia="Arial" w:hAnsi="Arial" w:cs="Arial"/>
                <w:color w:val="555555"/>
              </w:rPr>
              <w:t xml:space="preserve"> well as direct mentorship from the Taraji Capital team and advisory board throughout the early stages of development.</w:t>
            </w:r>
          </w:p>
        </w:tc>
      </w:tr>
    </w:tbl>
    <w:p w14:paraId="20A990A8" w14:textId="77777777" w:rsidR="00F925AA" w:rsidRDefault="00F925AA">
      <w:pPr>
        <w:spacing w:before="200"/>
      </w:pPr>
    </w:p>
    <w:p w14:paraId="241F2F29" w14:textId="77777777" w:rsidR="00F925AA" w:rsidRDefault="00000000">
      <w:pPr>
        <w:spacing w:before="240" w:after="120"/>
      </w:pPr>
      <w:r>
        <w:rPr>
          <w:rFonts w:ascii="Arial" w:eastAsia="Arial" w:hAnsi="Arial" w:cs="Arial"/>
          <w:b/>
          <w:bCs/>
          <w:color w:val="1C1A14"/>
          <w:sz w:val="22"/>
          <w:szCs w:val="22"/>
        </w:rPr>
        <w:t>ACCELERATOR — How We Back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F925AA" w14:paraId="40771A7D"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5B60FF3A" w14:textId="77777777" w:rsidR="00F925AA" w:rsidRDefault="00000000">
            <w:r>
              <w:rPr>
                <w:rFonts w:ascii="Arial" w:eastAsia="Arial" w:hAnsi="Arial" w:cs="Arial"/>
                <w:b/>
                <w:bCs/>
                <w:color w:val="1C1A14"/>
              </w:rPr>
              <w:lastRenderedPageBreak/>
              <w:t>Open Applications</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332C2AEA" w14:textId="77777777" w:rsidR="00F925AA" w:rsidRDefault="00000000">
            <w:pPr>
              <w:jc w:val="both"/>
            </w:pPr>
            <w:r>
              <w:rPr>
                <w:rFonts w:ascii="Arial" w:eastAsia="Arial" w:hAnsi="Arial" w:cs="Arial"/>
                <w:color w:val="555555"/>
              </w:rPr>
              <w:t>We run two cohorts per year, with open applications from pre-seed founders across Kenya, Rwanda, Tanzania, and Uganda. Applications are evaluated on team quality, problem significance, early evidence, and impact potential.</w:t>
            </w:r>
          </w:p>
        </w:tc>
      </w:tr>
      <w:tr w:rsidR="00F925AA" w14:paraId="2E5CE229"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34401231" w14:textId="77777777" w:rsidR="00F925AA" w:rsidRDefault="00000000">
            <w:r>
              <w:rPr>
                <w:rFonts w:ascii="Arial" w:eastAsia="Arial" w:hAnsi="Arial" w:cs="Arial"/>
                <w:b/>
                <w:bCs/>
                <w:color w:val="1C1A14"/>
              </w:rPr>
              <w:t>Selection &amp; Due Diligence</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1906A10B" w14:textId="77777777" w:rsidR="00F925AA" w:rsidRDefault="00000000">
            <w:pPr>
              <w:jc w:val="both"/>
            </w:pPr>
            <w:r>
              <w:rPr>
                <w:rFonts w:ascii="Arial" w:eastAsia="Arial" w:hAnsi="Arial" w:cs="Arial"/>
                <w:color w:val="555555"/>
              </w:rPr>
              <w:t>Selected founders undergo a structured assessment covering market analysis, team capability, and impact alignment. We aim for cohorts of 5–8 companies per cycle, maintaining a high-touch support ratio.</w:t>
            </w:r>
          </w:p>
        </w:tc>
      </w:tr>
      <w:tr w:rsidR="00F925AA" w14:paraId="39C7D398"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3C5D1D74" w14:textId="77777777" w:rsidR="00F925AA" w:rsidRDefault="00000000">
            <w:r>
              <w:rPr>
                <w:rFonts w:ascii="Arial" w:eastAsia="Arial" w:hAnsi="Arial" w:cs="Arial"/>
                <w:b/>
                <w:bCs/>
                <w:color w:val="1C1A14"/>
              </w:rPr>
              <w:t>Investment &amp; Equity</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5B3FCDD2" w14:textId="77777777" w:rsidR="00F925AA" w:rsidRDefault="00000000">
            <w:pPr>
              <w:jc w:val="both"/>
            </w:pPr>
            <w:r>
              <w:rPr>
                <w:rFonts w:ascii="Arial" w:eastAsia="Arial" w:hAnsi="Arial" w:cs="Arial"/>
                <w:color w:val="555555"/>
              </w:rPr>
              <w:t>Accepted companies receive a capital investment in exchange for an equity stake. Terms are standardised across the cohort with founder-friendly structures. All agreements are governed by Kenyan law.</w:t>
            </w:r>
          </w:p>
        </w:tc>
      </w:tr>
      <w:tr w:rsidR="00F925AA" w14:paraId="7AA86227"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420D540C" w14:textId="77777777" w:rsidR="00F925AA" w:rsidRDefault="00000000">
            <w:r>
              <w:rPr>
                <w:rFonts w:ascii="Arial" w:eastAsia="Arial" w:hAnsi="Arial" w:cs="Arial"/>
                <w:b/>
                <w:bCs/>
                <w:color w:val="1C1A14"/>
              </w:rPr>
              <w:t>12–16 Week Program</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145E246F" w14:textId="058F02A5" w:rsidR="00F925AA" w:rsidRDefault="00000000">
            <w:pPr>
              <w:jc w:val="both"/>
            </w:pPr>
            <w:r>
              <w:rPr>
                <w:rFonts w:ascii="Arial" w:eastAsia="Arial" w:hAnsi="Arial" w:cs="Arial"/>
                <w:color w:val="555555"/>
              </w:rPr>
              <w:t>Cohort companies participate in a structured curriculum covering product development, financial management, go</w:t>
            </w:r>
            <w:r w:rsidR="004C6D87">
              <w:rPr>
                <w:rFonts w:ascii="Arial" w:eastAsia="Arial" w:hAnsi="Arial" w:cs="Arial"/>
                <w:color w:val="555555"/>
              </w:rPr>
              <w:t xml:space="preserve"> </w:t>
            </w:r>
            <w:r>
              <w:rPr>
                <w:rFonts w:ascii="Arial" w:eastAsia="Arial" w:hAnsi="Arial" w:cs="Arial"/>
                <w:color w:val="555555"/>
              </w:rPr>
              <w:t>to</w:t>
            </w:r>
            <w:r w:rsidR="004C6D87">
              <w:rPr>
                <w:rFonts w:ascii="Arial" w:eastAsia="Arial" w:hAnsi="Arial" w:cs="Arial"/>
                <w:color w:val="555555"/>
              </w:rPr>
              <w:t xml:space="preserve"> </w:t>
            </w:r>
            <w:r>
              <w:rPr>
                <w:rFonts w:ascii="Arial" w:eastAsia="Arial" w:hAnsi="Arial" w:cs="Arial"/>
                <w:color w:val="555555"/>
              </w:rPr>
              <w:t>market strategy, fundraising readiness</w:t>
            </w:r>
            <w:r w:rsidR="004C6D87">
              <w:rPr>
                <w:rFonts w:ascii="Arial" w:eastAsia="Arial" w:hAnsi="Arial" w:cs="Arial"/>
                <w:color w:val="555555"/>
              </w:rPr>
              <w:t xml:space="preserve"> </w:t>
            </w:r>
            <w:r>
              <w:rPr>
                <w:rFonts w:ascii="Arial" w:eastAsia="Arial" w:hAnsi="Arial" w:cs="Arial"/>
                <w:color w:val="555555"/>
              </w:rPr>
              <w:t xml:space="preserve">and impact </w:t>
            </w:r>
            <w:proofErr w:type="gramStart"/>
            <w:r>
              <w:rPr>
                <w:rFonts w:ascii="Arial" w:eastAsia="Arial" w:hAnsi="Arial" w:cs="Arial"/>
                <w:color w:val="555555"/>
              </w:rPr>
              <w:t>measurement  delivered</w:t>
            </w:r>
            <w:proofErr w:type="gramEnd"/>
            <w:r>
              <w:rPr>
                <w:rFonts w:ascii="Arial" w:eastAsia="Arial" w:hAnsi="Arial" w:cs="Arial"/>
                <w:color w:val="555555"/>
              </w:rPr>
              <w:t xml:space="preserve"> through workshops, peer learning</w:t>
            </w:r>
            <w:r w:rsidR="004C6D87">
              <w:rPr>
                <w:rFonts w:ascii="Arial" w:eastAsia="Arial" w:hAnsi="Arial" w:cs="Arial"/>
                <w:color w:val="555555"/>
              </w:rPr>
              <w:t xml:space="preserve"> </w:t>
            </w:r>
            <w:r>
              <w:rPr>
                <w:rFonts w:ascii="Arial" w:eastAsia="Arial" w:hAnsi="Arial" w:cs="Arial"/>
                <w:color w:val="555555"/>
              </w:rPr>
              <w:t>and one-on-one sessions.</w:t>
            </w:r>
          </w:p>
        </w:tc>
      </w:tr>
      <w:tr w:rsidR="00F925AA" w14:paraId="4DAE7FEC" w14:textId="77777777">
        <w:tblPrEx>
          <w:tblCellMar>
            <w:top w:w="0" w:type="dxa"/>
            <w:bottom w:w="0" w:type="dxa"/>
          </w:tblCellMar>
        </w:tblPrEx>
        <w:tc>
          <w:tcPr>
            <w:tcW w:w="2600" w:type="dxa"/>
            <w:tcBorders>
              <w:top w:val="single" w:sz="1" w:space="0" w:color="DDDDDD"/>
              <w:left w:val="single" w:sz="1" w:space="0" w:color="DDDDDD"/>
              <w:bottom w:val="single" w:sz="1" w:space="0" w:color="DDDDDD"/>
              <w:right w:val="single" w:sz="1" w:space="0" w:color="DDDDDD"/>
            </w:tcBorders>
            <w:shd w:val="clear" w:color="auto" w:fill="F5EDD8"/>
            <w:tcMar>
              <w:top w:w="120" w:type="dxa"/>
              <w:left w:w="160" w:type="dxa"/>
              <w:bottom w:w="120" w:type="dxa"/>
              <w:right w:w="160" w:type="dxa"/>
            </w:tcMar>
          </w:tcPr>
          <w:p w14:paraId="28CA7C56" w14:textId="77777777" w:rsidR="00F925AA" w:rsidRDefault="00000000">
            <w:r>
              <w:rPr>
                <w:rFonts w:ascii="Arial" w:eastAsia="Arial" w:hAnsi="Arial" w:cs="Arial"/>
                <w:b/>
                <w:bCs/>
                <w:color w:val="1C1A14"/>
              </w:rPr>
              <w:t>Demo Day &amp; Follow-On</w:t>
            </w:r>
          </w:p>
        </w:tc>
        <w:tc>
          <w:tcPr>
            <w:tcW w:w="6760" w:type="dxa"/>
            <w:tcBorders>
              <w:top w:val="single" w:sz="1" w:space="0" w:color="DDDDDD"/>
              <w:left w:val="single" w:sz="1" w:space="0" w:color="DDDDDD"/>
              <w:bottom w:val="single" w:sz="1" w:space="0" w:color="DDDDDD"/>
              <w:right w:val="single" w:sz="1" w:space="0" w:color="DDDDDD"/>
            </w:tcBorders>
            <w:tcMar>
              <w:top w:w="120" w:type="dxa"/>
              <w:left w:w="160" w:type="dxa"/>
              <w:bottom w:w="120" w:type="dxa"/>
              <w:right w:w="160" w:type="dxa"/>
            </w:tcMar>
          </w:tcPr>
          <w:p w14:paraId="7B10C6FB" w14:textId="5A65288A" w:rsidR="00F925AA" w:rsidRDefault="00000000">
            <w:pPr>
              <w:jc w:val="both"/>
            </w:pPr>
            <w:r>
              <w:rPr>
                <w:rFonts w:ascii="Arial" w:eastAsia="Arial" w:hAnsi="Arial" w:cs="Arial"/>
                <w:color w:val="555555"/>
              </w:rPr>
              <w:t xml:space="preserve">The program culminates in a regional Demo Day, connecting cohort companies with our network of investors, </w:t>
            </w:r>
            <w:proofErr w:type="spellStart"/>
            <w:r>
              <w:rPr>
                <w:rFonts w:ascii="Arial" w:eastAsia="Arial" w:hAnsi="Arial" w:cs="Arial"/>
                <w:color w:val="555555"/>
              </w:rPr>
              <w:t>DFIs</w:t>
            </w:r>
            <w:proofErr w:type="spellEnd"/>
            <w:r>
              <w:rPr>
                <w:rFonts w:ascii="Arial" w:eastAsia="Arial" w:hAnsi="Arial" w:cs="Arial"/>
                <w:color w:val="555555"/>
              </w:rPr>
              <w:t xml:space="preserve"> and strategic partners. Taraji Capital maintains pro-rata rights for follow-on investment in standout performers.</w:t>
            </w:r>
          </w:p>
        </w:tc>
      </w:tr>
    </w:tbl>
    <w:p w14:paraId="3A6E5A93" w14:textId="77777777" w:rsidR="00F925AA" w:rsidRDefault="00F925AA">
      <w:pPr>
        <w:pBdr>
          <w:bottom w:val="single" w:sz="4" w:space="1" w:color="EEEEEE"/>
        </w:pBdr>
        <w:spacing w:before="280" w:after="280"/>
      </w:pPr>
    </w:p>
    <w:p w14:paraId="36958B13" w14:textId="77777777" w:rsidR="00F925AA" w:rsidRDefault="00000000">
      <w:pPr>
        <w:spacing w:before="360" w:after="120"/>
      </w:pPr>
      <w:proofErr w:type="gramStart"/>
      <w:r>
        <w:rPr>
          <w:rFonts w:ascii="Arial" w:eastAsia="Arial" w:hAnsi="Arial" w:cs="Arial"/>
          <w:b/>
          <w:bCs/>
          <w:color w:val="C8963E"/>
          <w:sz w:val="18"/>
          <w:szCs w:val="18"/>
        </w:rPr>
        <w:t xml:space="preserve">06  </w:t>
      </w:r>
      <w:r>
        <w:rPr>
          <w:rFonts w:ascii="Arial" w:eastAsia="Arial" w:hAnsi="Arial" w:cs="Arial"/>
          <w:color w:val="888888"/>
          <w:sz w:val="18"/>
          <w:szCs w:val="18"/>
        </w:rPr>
        <w:t>FOUNDER</w:t>
      </w:r>
      <w:proofErr w:type="gramEnd"/>
      <w:r>
        <w:rPr>
          <w:rFonts w:ascii="Arial" w:eastAsia="Arial" w:hAnsi="Arial" w:cs="Arial"/>
          <w:color w:val="888888"/>
          <w:sz w:val="18"/>
          <w:szCs w:val="18"/>
        </w:rPr>
        <w:t xml:space="preserve"> SUPPORT</w:t>
      </w:r>
    </w:p>
    <w:p w14:paraId="2205314B" w14:textId="77777777" w:rsidR="00F925AA" w:rsidRDefault="00000000">
      <w:pPr>
        <w:pBdr>
          <w:bottom w:val="single" w:sz="8" w:space="4" w:color="C8963E"/>
        </w:pBdr>
        <w:spacing w:before="400" w:after="180"/>
      </w:pPr>
      <w:r>
        <w:rPr>
          <w:rFonts w:ascii="Arial" w:eastAsia="Arial" w:hAnsi="Arial" w:cs="Arial"/>
          <w:b/>
          <w:bCs/>
          <w:color w:val="1C1A14"/>
          <w:sz w:val="30"/>
          <w:szCs w:val="30"/>
        </w:rPr>
        <w:t>What We Offer Beyond Capital</w:t>
      </w:r>
    </w:p>
    <w:p w14:paraId="3C40D879" w14:textId="75D1239A" w:rsidR="00F925AA" w:rsidRDefault="00000000">
      <w:pPr>
        <w:spacing w:before="80" w:after="100"/>
        <w:jc w:val="both"/>
      </w:pPr>
      <w:r>
        <w:rPr>
          <w:rFonts w:ascii="Arial" w:eastAsia="Arial" w:hAnsi="Arial" w:cs="Arial"/>
          <w:color w:val="1C1A14"/>
          <w:sz w:val="22"/>
          <w:szCs w:val="22"/>
        </w:rPr>
        <w:t>Capital without capability is insufficient in East Africa's early-stage market. The most common reason promising startups fail to progress is not that they run out of ideas  it is that they lack the institutional infrastructure to execute: the financial systems to manage investors, the technical capability to build product, the networks to raise follow-on capital, and the guidance to navigate the decisions that matter most in the first two years.</w:t>
      </w:r>
    </w:p>
    <w:p w14:paraId="1EBD65B6" w14:textId="77777777" w:rsidR="00F925AA" w:rsidRDefault="00F925AA">
      <w:pPr>
        <w:spacing w:before="80"/>
      </w:pPr>
    </w:p>
    <w:p w14:paraId="62F3C318" w14:textId="539C4BBB" w:rsidR="00F925AA" w:rsidRDefault="00000000">
      <w:pPr>
        <w:spacing w:before="80" w:after="100"/>
        <w:jc w:val="both"/>
      </w:pPr>
      <w:r>
        <w:rPr>
          <w:rFonts w:ascii="Arial" w:eastAsia="Arial" w:hAnsi="Arial" w:cs="Arial"/>
          <w:color w:val="1C1A14"/>
          <w:sz w:val="22"/>
          <w:szCs w:val="22"/>
        </w:rPr>
        <w:t xml:space="preserve">Taraji Capital's operational support model is not advisory. It is embedded. Our team works directly alongside portfolio founders in four domains that account for </w:t>
      </w:r>
      <w:r w:rsidR="004C6D87">
        <w:rPr>
          <w:rFonts w:ascii="Arial" w:eastAsia="Arial" w:hAnsi="Arial" w:cs="Arial"/>
          <w:color w:val="1C1A14"/>
          <w:sz w:val="22"/>
          <w:szCs w:val="22"/>
        </w:rPr>
        <w:t>most</w:t>
      </w:r>
      <w:r>
        <w:rPr>
          <w:rFonts w:ascii="Arial" w:eastAsia="Arial" w:hAnsi="Arial" w:cs="Arial"/>
          <w:color w:val="1C1A14"/>
          <w:sz w:val="22"/>
          <w:szCs w:val="22"/>
        </w:rPr>
        <w:t xml:space="preserve"> early-stage failure points.</w:t>
      </w:r>
    </w:p>
    <w:p w14:paraId="3C90509A" w14:textId="77777777" w:rsidR="00F925AA" w:rsidRDefault="00F925AA">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F925AA" w14:paraId="4958D674"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180" w:type="dxa"/>
              <w:bottom w:w="160" w:type="dxa"/>
              <w:right w:w="180" w:type="dxa"/>
            </w:tcMar>
            <w:vAlign w:val="center"/>
          </w:tcPr>
          <w:p w14:paraId="0770F878" w14:textId="77777777" w:rsidR="00F925AA" w:rsidRDefault="00000000">
            <w:pPr>
              <w:jc w:val="center"/>
            </w:pPr>
            <w:r>
              <w:rPr>
                <w:rFonts w:ascii="Arial" w:eastAsia="Arial" w:hAnsi="Arial" w:cs="Arial"/>
                <w:b/>
                <w:bCs/>
                <w:color w:val="C8963E"/>
              </w:rPr>
              <w:t>Mentorship &amp; Coaching</w:t>
            </w:r>
          </w:p>
        </w:tc>
        <w:tc>
          <w:tcPr>
            <w:tcW w:w="69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13F8C2E0" w14:textId="3D1DE03C" w:rsidR="00F925AA" w:rsidRDefault="00000000">
            <w:pPr>
              <w:jc w:val="both"/>
            </w:pPr>
            <w:r>
              <w:rPr>
                <w:rFonts w:ascii="Arial" w:eastAsia="Arial" w:hAnsi="Arial" w:cs="Arial"/>
                <w:color w:val="555555"/>
              </w:rPr>
              <w:t xml:space="preserve">Every founder in the Taraji Capital </w:t>
            </w:r>
            <w:proofErr w:type="gramStart"/>
            <w:r>
              <w:rPr>
                <w:rFonts w:ascii="Arial" w:eastAsia="Arial" w:hAnsi="Arial" w:cs="Arial"/>
                <w:color w:val="555555"/>
              </w:rPr>
              <w:t>portfolio  whether</w:t>
            </w:r>
            <w:proofErr w:type="gramEnd"/>
            <w:r>
              <w:rPr>
                <w:rFonts w:ascii="Arial" w:eastAsia="Arial" w:hAnsi="Arial" w:cs="Arial"/>
                <w:color w:val="555555"/>
              </w:rPr>
              <w:t xml:space="preserve"> studio-built or accelerator-</w:t>
            </w:r>
            <w:proofErr w:type="gramStart"/>
            <w:r>
              <w:rPr>
                <w:rFonts w:ascii="Arial" w:eastAsia="Arial" w:hAnsi="Arial" w:cs="Arial"/>
                <w:color w:val="555555"/>
              </w:rPr>
              <w:t>backed  is</w:t>
            </w:r>
            <w:proofErr w:type="gramEnd"/>
            <w:r>
              <w:rPr>
                <w:rFonts w:ascii="Arial" w:eastAsia="Arial" w:hAnsi="Arial" w:cs="Arial"/>
                <w:color w:val="555555"/>
              </w:rPr>
              <w:t xml:space="preserve"> assigned a dedicated mentor from our advisory network. Mentors are selected for sector relevance and operational experience in East Africa. Beyond individual mentoring, we run structured peer learning sessions within each cohort, creating a culture of accountability and shared problem</w:t>
            </w:r>
            <w:r w:rsidR="004C6D87">
              <w:rPr>
                <w:rFonts w:ascii="Arial" w:eastAsia="Arial" w:hAnsi="Arial" w:cs="Arial"/>
                <w:color w:val="555555"/>
              </w:rPr>
              <w:t xml:space="preserve"> </w:t>
            </w:r>
            <w:r>
              <w:rPr>
                <w:rFonts w:ascii="Arial" w:eastAsia="Arial" w:hAnsi="Arial" w:cs="Arial"/>
                <w:color w:val="555555"/>
              </w:rPr>
              <w:t>solving that outlasts the formal program.</w:t>
            </w:r>
          </w:p>
        </w:tc>
      </w:tr>
      <w:tr w:rsidR="00F925AA" w14:paraId="2E97F5BB"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180" w:type="dxa"/>
              <w:bottom w:w="160" w:type="dxa"/>
              <w:right w:w="180" w:type="dxa"/>
            </w:tcMar>
            <w:vAlign w:val="center"/>
          </w:tcPr>
          <w:p w14:paraId="7027FA20" w14:textId="77777777" w:rsidR="00F925AA" w:rsidRDefault="00000000">
            <w:pPr>
              <w:jc w:val="center"/>
            </w:pPr>
            <w:r>
              <w:rPr>
                <w:rFonts w:ascii="Arial" w:eastAsia="Arial" w:hAnsi="Arial" w:cs="Arial"/>
                <w:b/>
                <w:bCs/>
                <w:color w:val="C8963E"/>
              </w:rPr>
              <w:t>Finance &amp; Accounting</w:t>
            </w:r>
          </w:p>
        </w:tc>
        <w:tc>
          <w:tcPr>
            <w:tcW w:w="69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48B3A399" w14:textId="6E23AC42" w:rsidR="00F925AA" w:rsidRDefault="00000000">
            <w:pPr>
              <w:jc w:val="both"/>
            </w:pPr>
            <w:r>
              <w:rPr>
                <w:rFonts w:ascii="Arial" w:eastAsia="Arial" w:hAnsi="Arial" w:cs="Arial"/>
                <w:color w:val="555555"/>
              </w:rPr>
              <w:t>We provide hands-on financial management support from day one. This includes financial model construction, chart of accounts setup, monthly management accounts, investor reporting templates</w:t>
            </w:r>
            <w:r w:rsidR="004C6D87">
              <w:rPr>
                <w:rFonts w:ascii="Arial" w:eastAsia="Arial" w:hAnsi="Arial" w:cs="Arial"/>
                <w:color w:val="555555"/>
              </w:rPr>
              <w:t xml:space="preserve"> </w:t>
            </w:r>
            <w:r>
              <w:rPr>
                <w:rFonts w:ascii="Arial" w:eastAsia="Arial" w:hAnsi="Arial" w:cs="Arial"/>
                <w:color w:val="555555"/>
              </w:rPr>
              <w:t xml:space="preserve">and preparation for financial due diligence. Our goal is to ensure every portfolio company has the financial infrastructure of a Series A company before they raise their </w:t>
            </w:r>
            <w:r>
              <w:rPr>
                <w:rFonts w:ascii="Arial" w:eastAsia="Arial" w:hAnsi="Arial" w:cs="Arial"/>
                <w:color w:val="555555"/>
              </w:rPr>
              <w:lastRenderedPageBreak/>
              <w:t>first external round because poor financial hygiene is one of the most common reasons East African startups fail to progress.</w:t>
            </w:r>
          </w:p>
        </w:tc>
      </w:tr>
      <w:tr w:rsidR="00F925AA" w14:paraId="42593C30"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180" w:type="dxa"/>
              <w:bottom w:w="160" w:type="dxa"/>
              <w:right w:w="180" w:type="dxa"/>
            </w:tcMar>
            <w:vAlign w:val="center"/>
          </w:tcPr>
          <w:p w14:paraId="16BAD5E9" w14:textId="77777777" w:rsidR="00F925AA" w:rsidRDefault="00000000">
            <w:pPr>
              <w:jc w:val="center"/>
            </w:pPr>
            <w:r>
              <w:rPr>
                <w:rFonts w:ascii="Arial" w:eastAsia="Arial" w:hAnsi="Arial" w:cs="Arial"/>
                <w:b/>
                <w:bCs/>
                <w:color w:val="C8963E"/>
              </w:rPr>
              <w:lastRenderedPageBreak/>
              <w:t>Tech &amp; Product</w:t>
            </w:r>
          </w:p>
        </w:tc>
        <w:tc>
          <w:tcPr>
            <w:tcW w:w="69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18AD105B" w14:textId="75B23113" w:rsidR="00F925AA" w:rsidRDefault="00000000">
            <w:pPr>
              <w:jc w:val="both"/>
            </w:pPr>
            <w:r>
              <w:rPr>
                <w:rFonts w:ascii="Arial" w:eastAsia="Arial" w:hAnsi="Arial" w:cs="Arial"/>
                <w:color w:val="555555"/>
              </w:rPr>
              <w:t xml:space="preserve">For </w:t>
            </w:r>
            <w:proofErr w:type="gramStart"/>
            <w:r>
              <w:rPr>
                <w:rFonts w:ascii="Arial" w:eastAsia="Arial" w:hAnsi="Arial" w:cs="Arial"/>
                <w:color w:val="555555"/>
              </w:rPr>
              <w:t>studio</w:t>
            </w:r>
            <w:r w:rsidR="004C6D87">
              <w:rPr>
                <w:rFonts w:ascii="Arial" w:eastAsia="Arial" w:hAnsi="Arial" w:cs="Arial"/>
                <w:color w:val="555555"/>
              </w:rPr>
              <w:t xml:space="preserve"> </w:t>
            </w:r>
            <w:r>
              <w:rPr>
                <w:rFonts w:ascii="Arial" w:eastAsia="Arial" w:hAnsi="Arial" w:cs="Arial"/>
                <w:color w:val="555555"/>
              </w:rPr>
              <w:t>built</w:t>
            </w:r>
            <w:proofErr w:type="gramEnd"/>
            <w:r>
              <w:rPr>
                <w:rFonts w:ascii="Arial" w:eastAsia="Arial" w:hAnsi="Arial" w:cs="Arial"/>
                <w:color w:val="555555"/>
              </w:rPr>
              <w:t xml:space="preserve"> companies, we provide direct technical co-building </w:t>
            </w:r>
            <w:proofErr w:type="gramStart"/>
            <w:r>
              <w:rPr>
                <w:rFonts w:ascii="Arial" w:eastAsia="Arial" w:hAnsi="Arial" w:cs="Arial"/>
                <w:color w:val="555555"/>
              </w:rPr>
              <w:t>support  from</w:t>
            </w:r>
            <w:proofErr w:type="gramEnd"/>
            <w:r>
              <w:rPr>
                <w:rFonts w:ascii="Arial" w:eastAsia="Arial" w:hAnsi="Arial" w:cs="Arial"/>
                <w:color w:val="555555"/>
              </w:rPr>
              <w:t xml:space="preserve"> architecture design and MVP development to product roadmap and tech team hiring. For accelerator cohorts, we offer structured product clinics, access to vetted engineering partners</w:t>
            </w:r>
            <w:r w:rsidR="004C6D87">
              <w:rPr>
                <w:rFonts w:ascii="Arial" w:eastAsia="Arial" w:hAnsi="Arial" w:cs="Arial"/>
                <w:color w:val="555555"/>
              </w:rPr>
              <w:t xml:space="preserve"> </w:t>
            </w:r>
            <w:r>
              <w:rPr>
                <w:rFonts w:ascii="Arial" w:eastAsia="Arial" w:hAnsi="Arial" w:cs="Arial"/>
                <w:color w:val="555555"/>
              </w:rPr>
              <w:t>and guidance on technology stack choices suited to the East African market context, including low</w:t>
            </w:r>
            <w:r w:rsidR="004C6D87">
              <w:rPr>
                <w:rFonts w:ascii="Arial" w:eastAsia="Arial" w:hAnsi="Arial" w:cs="Arial"/>
                <w:color w:val="555555"/>
              </w:rPr>
              <w:t xml:space="preserve"> </w:t>
            </w:r>
            <w:r>
              <w:rPr>
                <w:rFonts w:ascii="Arial" w:eastAsia="Arial" w:hAnsi="Arial" w:cs="Arial"/>
                <w:color w:val="555555"/>
              </w:rPr>
              <w:t>bandwidth environments, mobile</w:t>
            </w:r>
            <w:r w:rsidR="004C6D87">
              <w:rPr>
                <w:rFonts w:ascii="Arial" w:eastAsia="Arial" w:hAnsi="Arial" w:cs="Arial"/>
                <w:color w:val="555555"/>
              </w:rPr>
              <w:t xml:space="preserve"> </w:t>
            </w:r>
            <w:r>
              <w:rPr>
                <w:rFonts w:ascii="Arial" w:eastAsia="Arial" w:hAnsi="Arial" w:cs="Arial"/>
                <w:color w:val="555555"/>
              </w:rPr>
              <w:t>first design and USSD integration where relevant.</w:t>
            </w:r>
          </w:p>
        </w:tc>
      </w:tr>
      <w:tr w:rsidR="00F925AA" w14:paraId="30178F07"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1C1A14"/>
            <w:tcMar>
              <w:top w:w="160" w:type="dxa"/>
              <w:left w:w="180" w:type="dxa"/>
              <w:bottom w:w="160" w:type="dxa"/>
              <w:right w:w="180" w:type="dxa"/>
            </w:tcMar>
            <w:vAlign w:val="center"/>
          </w:tcPr>
          <w:p w14:paraId="7466E210" w14:textId="77777777" w:rsidR="00F925AA" w:rsidRDefault="00000000">
            <w:pPr>
              <w:jc w:val="center"/>
            </w:pPr>
            <w:r>
              <w:rPr>
                <w:rFonts w:ascii="Arial" w:eastAsia="Arial" w:hAnsi="Arial" w:cs="Arial"/>
                <w:b/>
                <w:bCs/>
                <w:color w:val="C8963E"/>
              </w:rPr>
              <w:t>Fundraising Support</w:t>
            </w:r>
          </w:p>
        </w:tc>
        <w:tc>
          <w:tcPr>
            <w:tcW w:w="6960" w:type="dxa"/>
            <w:tcBorders>
              <w:top w:val="single" w:sz="1" w:space="0" w:color="DDDDDD"/>
              <w:left w:val="single" w:sz="1" w:space="0" w:color="DDDDDD"/>
              <w:bottom w:val="single" w:sz="1" w:space="0" w:color="DDDDDD"/>
              <w:right w:val="single" w:sz="1" w:space="0" w:color="DDDDDD"/>
            </w:tcBorders>
            <w:tcMar>
              <w:top w:w="160" w:type="dxa"/>
              <w:left w:w="200" w:type="dxa"/>
              <w:bottom w:w="160" w:type="dxa"/>
              <w:right w:w="200" w:type="dxa"/>
            </w:tcMar>
          </w:tcPr>
          <w:p w14:paraId="29FB7DD8" w14:textId="10F0A018" w:rsidR="00F925AA" w:rsidRDefault="00000000">
            <w:pPr>
              <w:jc w:val="both"/>
            </w:pPr>
            <w:r>
              <w:rPr>
                <w:rFonts w:ascii="Arial" w:eastAsia="Arial" w:hAnsi="Arial" w:cs="Arial"/>
                <w:color w:val="555555"/>
              </w:rPr>
              <w:t xml:space="preserve">We prepare founders for capital markets with the same rigour we apply to our own fundraising. This includes investor narrative development, pitch deck construction, financial model review, term sheet guidance and warm introductions to our network of regional and international investors, </w:t>
            </w:r>
            <w:proofErr w:type="spellStart"/>
            <w:r>
              <w:rPr>
                <w:rFonts w:ascii="Arial" w:eastAsia="Arial" w:hAnsi="Arial" w:cs="Arial"/>
                <w:color w:val="555555"/>
              </w:rPr>
              <w:t>DFIs</w:t>
            </w:r>
            <w:proofErr w:type="spellEnd"/>
            <w:r>
              <w:rPr>
                <w:rFonts w:ascii="Arial" w:eastAsia="Arial" w:hAnsi="Arial" w:cs="Arial"/>
                <w:color w:val="555555"/>
              </w:rPr>
              <w:t>, and impact-aligned family offices. We do not charge success fees our interests are fully aligned as equity holders in every company we support.</w:t>
            </w:r>
          </w:p>
        </w:tc>
      </w:tr>
    </w:tbl>
    <w:p w14:paraId="12D6C4EE" w14:textId="77777777" w:rsidR="00F925AA" w:rsidRDefault="00F925AA">
      <w:pPr>
        <w:pBdr>
          <w:bottom w:val="single" w:sz="4" w:space="1" w:color="EEEEEE"/>
        </w:pBdr>
        <w:spacing w:before="280" w:after="280"/>
      </w:pPr>
    </w:p>
    <w:p w14:paraId="544D9994" w14:textId="77777777" w:rsidR="00F925AA" w:rsidRDefault="00000000">
      <w:pPr>
        <w:spacing w:before="360" w:after="120"/>
      </w:pPr>
      <w:proofErr w:type="gramStart"/>
      <w:r>
        <w:rPr>
          <w:rFonts w:ascii="Arial" w:eastAsia="Arial" w:hAnsi="Arial" w:cs="Arial"/>
          <w:b/>
          <w:bCs/>
          <w:color w:val="C8963E"/>
          <w:sz w:val="18"/>
          <w:szCs w:val="18"/>
        </w:rPr>
        <w:t xml:space="preserve">07  </w:t>
      </w:r>
      <w:r>
        <w:rPr>
          <w:rFonts w:ascii="Arial" w:eastAsia="Arial" w:hAnsi="Arial" w:cs="Arial"/>
          <w:color w:val="888888"/>
          <w:sz w:val="18"/>
          <w:szCs w:val="18"/>
        </w:rPr>
        <w:t>GEOGRAPHIC</w:t>
      </w:r>
      <w:proofErr w:type="gramEnd"/>
      <w:r>
        <w:rPr>
          <w:rFonts w:ascii="Arial" w:eastAsia="Arial" w:hAnsi="Arial" w:cs="Arial"/>
          <w:color w:val="888888"/>
          <w:sz w:val="18"/>
          <w:szCs w:val="18"/>
        </w:rPr>
        <w:t xml:space="preserve"> MANDATE</w:t>
      </w:r>
    </w:p>
    <w:p w14:paraId="4009A8AB" w14:textId="77777777" w:rsidR="00F925AA" w:rsidRDefault="00000000">
      <w:pPr>
        <w:pBdr>
          <w:bottom w:val="single" w:sz="8" w:space="4" w:color="C8963E"/>
        </w:pBdr>
        <w:spacing w:before="400" w:after="180"/>
      </w:pPr>
      <w:r>
        <w:rPr>
          <w:rFonts w:ascii="Arial" w:eastAsia="Arial" w:hAnsi="Arial" w:cs="Arial"/>
          <w:b/>
          <w:bCs/>
          <w:color w:val="1C1A14"/>
          <w:sz w:val="30"/>
          <w:szCs w:val="30"/>
        </w:rPr>
        <w:t>Pan-East Africa, Kenya-Anchored</w:t>
      </w:r>
    </w:p>
    <w:p w14:paraId="4D988329" w14:textId="61B236ED" w:rsidR="00F925AA" w:rsidRDefault="00000000">
      <w:pPr>
        <w:spacing w:before="80" w:after="100"/>
        <w:jc w:val="both"/>
      </w:pPr>
      <w:r>
        <w:rPr>
          <w:rFonts w:ascii="Arial" w:eastAsia="Arial" w:hAnsi="Arial" w:cs="Arial"/>
          <w:color w:val="1C1A14"/>
          <w:sz w:val="22"/>
          <w:szCs w:val="22"/>
        </w:rPr>
        <w:t>Taraji Capital is headquartered in Nairobi East Africa's most developed startup ecosystem, home to the region's deepest pools of venture talent, legal infrastructure</w:t>
      </w:r>
      <w:r w:rsidR="004C6D87">
        <w:rPr>
          <w:rFonts w:ascii="Arial" w:eastAsia="Arial" w:hAnsi="Arial" w:cs="Arial"/>
          <w:color w:val="1C1A14"/>
          <w:sz w:val="22"/>
          <w:szCs w:val="22"/>
        </w:rPr>
        <w:t xml:space="preserve"> </w:t>
      </w:r>
      <w:r>
        <w:rPr>
          <w:rFonts w:ascii="Arial" w:eastAsia="Arial" w:hAnsi="Arial" w:cs="Arial"/>
          <w:color w:val="1C1A14"/>
          <w:sz w:val="22"/>
          <w:szCs w:val="22"/>
        </w:rPr>
        <w:t>and investor relationships. Our operating entity, Taraji Capital Ventures Ltd, is registered in Kenya and governed under Kenyan law.</w:t>
      </w:r>
    </w:p>
    <w:p w14:paraId="6EEC89F8" w14:textId="77777777" w:rsidR="00F925AA" w:rsidRDefault="00F925AA">
      <w:pPr>
        <w:spacing w:before="80"/>
      </w:pPr>
    </w:p>
    <w:p w14:paraId="0375D347" w14:textId="3E828802" w:rsidR="00F925AA" w:rsidRDefault="00000000">
      <w:pPr>
        <w:spacing w:before="80" w:after="100"/>
        <w:jc w:val="both"/>
      </w:pPr>
      <w:r>
        <w:rPr>
          <w:rFonts w:ascii="Arial" w:eastAsia="Arial" w:hAnsi="Arial" w:cs="Arial"/>
          <w:color w:val="1C1A14"/>
          <w:sz w:val="22"/>
          <w:szCs w:val="22"/>
        </w:rPr>
        <w:t xml:space="preserve">Our investment mandate spans Kenya, Rwanda, Tanzania and </w:t>
      </w:r>
      <w:proofErr w:type="gramStart"/>
      <w:r>
        <w:rPr>
          <w:rFonts w:ascii="Arial" w:eastAsia="Arial" w:hAnsi="Arial" w:cs="Arial"/>
          <w:color w:val="1C1A14"/>
          <w:sz w:val="22"/>
          <w:szCs w:val="22"/>
        </w:rPr>
        <w:t>Uganda  four</w:t>
      </w:r>
      <w:proofErr w:type="gramEnd"/>
      <w:r>
        <w:rPr>
          <w:rFonts w:ascii="Arial" w:eastAsia="Arial" w:hAnsi="Arial" w:cs="Arial"/>
          <w:color w:val="1C1A14"/>
          <w:sz w:val="22"/>
          <w:szCs w:val="22"/>
        </w:rPr>
        <w:t xml:space="preserve"> markets that together represent one of the most compelling and underpenetrated venture corridors in Africa. We take a deliberate, staged approach to geographic expansion, building presence in each market as our portfolio and team depth warrant it.</w:t>
      </w:r>
    </w:p>
    <w:p w14:paraId="5A36F8B9" w14:textId="77777777" w:rsidR="00F925AA" w:rsidRDefault="00F925AA">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7020"/>
      </w:tblGrid>
      <w:tr w:rsidR="00F925AA" w14:paraId="6AB5EBF1" w14:textId="77777777">
        <w:tblPrEx>
          <w:tblCellMar>
            <w:top w:w="0" w:type="dxa"/>
            <w:bottom w:w="0" w:type="dxa"/>
          </w:tblCellMar>
        </w:tblPrEx>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140" w:type="dxa"/>
              <w:left w:w="180" w:type="dxa"/>
              <w:bottom w:w="140" w:type="dxa"/>
              <w:right w:w="180" w:type="dxa"/>
            </w:tcMar>
            <w:vAlign w:val="center"/>
          </w:tcPr>
          <w:p w14:paraId="09F0B850" w14:textId="77777777" w:rsidR="00F925AA" w:rsidRDefault="00000000">
            <w:pPr>
              <w:jc w:val="center"/>
            </w:pPr>
            <w:r>
              <w:rPr>
                <w:rFonts w:ascii="Arial" w:eastAsia="Arial" w:hAnsi="Arial" w:cs="Arial"/>
                <w:b/>
                <w:bCs/>
                <w:color w:val="C8963E"/>
              </w:rPr>
              <w:t>Kenya — Headquarters</w:t>
            </w:r>
          </w:p>
        </w:tc>
        <w:tc>
          <w:tcPr>
            <w:tcW w:w="7020" w:type="dxa"/>
            <w:tcBorders>
              <w:top w:val="single" w:sz="1" w:space="0" w:color="DDDDDD"/>
              <w:left w:val="single" w:sz="1" w:space="0" w:color="DDDDDD"/>
              <w:bottom w:val="single" w:sz="1" w:space="0" w:color="DDDDDD"/>
              <w:right w:val="single" w:sz="1" w:space="0" w:color="DDDDDD"/>
            </w:tcBorders>
            <w:tcMar>
              <w:top w:w="140" w:type="dxa"/>
              <w:left w:w="200" w:type="dxa"/>
              <w:bottom w:w="140" w:type="dxa"/>
              <w:right w:w="200" w:type="dxa"/>
            </w:tcMar>
          </w:tcPr>
          <w:p w14:paraId="72DB8623" w14:textId="77777777" w:rsidR="00F925AA" w:rsidRDefault="00000000">
            <w:pPr>
              <w:jc w:val="both"/>
            </w:pPr>
            <w:r>
              <w:rPr>
                <w:rFonts w:ascii="Arial" w:eastAsia="Arial" w:hAnsi="Arial" w:cs="Arial"/>
                <w:color w:val="555555"/>
              </w:rPr>
              <w:t>Our primary operating base and anchor market. Nairobi hosts the deepest startup talent pool, most developed legal and financial infrastructure, and strongest concentration of regional and international investors in East Africa. All entity registration, banking, and fund administration is managed from Kenya.</w:t>
            </w:r>
          </w:p>
        </w:tc>
      </w:tr>
      <w:tr w:rsidR="00F925AA" w14:paraId="08303557" w14:textId="77777777">
        <w:tblPrEx>
          <w:tblCellMar>
            <w:top w:w="0" w:type="dxa"/>
            <w:bottom w:w="0" w:type="dxa"/>
          </w:tblCellMar>
        </w:tblPrEx>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140" w:type="dxa"/>
              <w:left w:w="180" w:type="dxa"/>
              <w:bottom w:w="140" w:type="dxa"/>
              <w:right w:w="180" w:type="dxa"/>
            </w:tcMar>
            <w:vAlign w:val="center"/>
          </w:tcPr>
          <w:p w14:paraId="602966DF" w14:textId="77777777" w:rsidR="00F925AA" w:rsidRDefault="00000000">
            <w:pPr>
              <w:jc w:val="center"/>
            </w:pPr>
            <w:r>
              <w:rPr>
                <w:rFonts w:ascii="Arial" w:eastAsia="Arial" w:hAnsi="Arial" w:cs="Arial"/>
                <w:b/>
                <w:bCs/>
                <w:color w:val="C8963E"/>
              </w:rPr>
              <w:t>Rwanda — Early Expansion</w:t>
            </w:r>
          </w:p>
        </w:tc>
        <w:tc>
          <w:tcPr>
            <w:tcW w:w="7020" w:type="dxa"/>
            <w:tcBorders>
              <w:top w:val="single" w:sz="1" w:space="0" w:color="DDDDDD"/>
              <w:left w:val="single" w:sz="1" w:space="0" w:color="DDDDDD"/>
              <w:bottom w:val="single" w:sz="1" w:space="0" w:color="DDDDDD"/>
              <w:right w:val="single" w:sz="1" w:space="0" w:color="DDDDDD"/>
            </w:tcBorders>
            <w:tcMar>
              <w:top w:w="140" w:type="dxa"/>
              <w:left w:w="200" w:type="dxa"/>
              <w:bottom w:w="140" w:type="dxa"/>
              <w:right w:w="200" w:type="dxa"/>
            </w:tcMar>
          </w:tcPr>
          <w:p w14:paraId="2F5C6F8D" w14:textId="4ED69250" w:rsidR="00F925AA" w:rsidRDefault="00000000">
            <w:pPr>
              <w:jc w:val="both"/>
            </w:pPr>
            <w:r>
              <w:rPr>
                <w:rFonts w:ascii="Arial" w:eastAsia="Arial" w:hAnsi="Arial" w:cs="Arial"/>
                <w:color w:val="555555"/>
              </w:rPr>
              <w:t>Kigali is one of Africa's most founder-friendly environments fast company registration, progressive financial regulation, and an active government mandate to position Rwanda as a regional innovation hub. We will establish a presence in Rwanda early, given the quality of founders and strength of the enabling environment.</w:t>
            </w:r>
          </w:p>
        </w:tc>
      </w:tr>
      <w:tr w:rsidR="00F925AA" w14:paraId="12EBDF01" w14:textId="77777777">
        <w:tblPrEx>
          <w:tblCellMar>
            <w:top w:w="0" w:type="dxa"/>
            <w:bottom w:w="0" w:type="dxa"/>
          </w:tblCellMar>
        </w:tblPrEx>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140" w:type="dxa"/>
              <w:left w:w="180" w:type="dxa"/>
              <w:bottom w:w="140" w:type="dxa"/>
              <w:right w:w="180" w:type="dxa"/>
            </w:tcMar>
            <w:vAlign w:val="center"/>
          </w:tcPr>
          <w:p w14:paraId="3C7AF82A" w14:textId="77777777" w:rsidR="00F925AA" w:rsidRDefault="00000000">
            <w:pPr>
              <w:jc w:val="center"/>
            </w:pPr>
            <w:r>
              <w:rPr>
                <w:rFonts w:ascii="Arial" w:eastAsia="Arial" w:hAnsi="Arial" w:cs="Arial"/>
                <w:b/>
                <w:bCs/>
                <w:color w:val="C8963E"/>
              </w:rPr>
              <w:t>Tanzania — Active Deal Flow</w:t>
            </w:r>
          </w:p>
        </w:tc>
        <w:tc>
          <w:tcPr>
            <w:tcW w:w="7020" w:type="dxa"/>
            <w:tcBorders>
              <w:top w:val="single" w:sz="1" w:space="0" w:color="DDDDDD"/>
              <w:left w:val="single" w:sz="1" w:space="0" w:color="DDDDDD"/>
              <w:bottom w:val="single" w:sz="1" w:space="0" w:color="DDDDDD"/>
              <w:right w:val="single" w:sz="1" w:space="0" w:color="DDDDDD"/>
            </w:tcBorders>
            <w:tcMar>
              <w:top w:w="140" w:type="dxa"/>
              <w:left w:w="200" w:type="dxa"/>
              <w:bottom w:w="140" w:type="dxa"/>
              <w:right w:w="200" w:type="dxa"/>
            </w:tcMar>
          </w:tcPr>
          <w:p w14:paraId="548F2784" w14:textId="77777777" w:rsidR="00F925AA" w:rsidRDefault="00000000">
            <w:pPr>
              <w:jc w:val="both"/>
            </w:pPr>
            <w:r>
              <w:rPr>
                <w:rFonts w:ascii="Arial" w:eastAsia="Arial" w:hAnsi="Arial" w:cs="Arial"/>
                <w:color w:val="555555"/>
              </w:rPr>
              <w:t xml:space="preserve">Dar es Salaam is a large, underserved market with strong fundamentals in </w:t>
            </w:r>
            <w:proofErr w:type="spellStart"/>
            <w:r>
              <w:rPr>
                <w:rFonts w:ascii="Arial" w:eastAsia="Arial" w:hAnsi="Arial" w:cs="Arial"/>
                <w:color w:val="555555"/>
              </w:rPr>
              <w:t>agritech</w:t>
            </w:r>
            <w:proofErr w:type="spellEnd"/>
            <w:r>
              <w:rPr>
                <w:rFonts w:ascii="Arial" w:eastAsia="Arial" w:hAnsi="Arial" w:cs="Arial"/>
                <w:color w:val="555555"/>
              </w:rPr>
              <w:t>, fintech, and health. We source deals from Tanzania and will register a local entity as our portfolio presence grows.</w:t>
            </w:r>
          </w:p>
        </w:tc>
      </w:tr>
      <w:tr w:rsidR="00F925AA" w14:paraId="5D87F4D6" w14:textId="77777777">
        <w:tblPrEx>
          <w:tblCellMar>
            <w:top w:w="0" w:type="dxa"/>
            <w:bottom w:w="0" w:type="dxa"/>
          </w:tblCellMar>
        </w:tblPrEx>
        <w:tc>
          <w:tcPr>
            <w:tcW w:w="2340" w:type="dxa"/>
            <w:tcBorders>
              <w:top w:val="single" w:sz="1" w:space="0" w:color="DDDDDD"/>
              <w:left w:val="single" w:sz="1" w:space="0" w:color="DDDDDD"/>
              <w:bottom w:val="single" w:sz="1" w:space="0" w:color="DDDDDD"/>
              <w:right w:val="single" w:sz="1" w:space="0" w:color="DDDDDD"/>
            </w:tcBorders>
            <w:shd w:val="clear" w:color="auto" w:fill="1C1A14"/>
            <w:tcMar>
              <w:top w:w="140" w:type="dxa"/>
              <w:left w:w="180" w:type="dxa"/>
              <w:bottom w:w="140" w:type="dxa"/>
              <w:right w:w="180" w:type="dxa"/>
            </w:tcMar>
            <w:vAlign w:val="center"/>
          </w:tcPr>
          <w:p w14:paraId="7DD6D9FD" w14:textId="77777777" w:rsidR="00F925AA" w:rsidRDefault="00000000">
            <w:pPr>
              <w:jc w:val="center"/>
            </w:pPr>
            <w:r>
              <w:rPr>
                <w:rFonts w:ascii="Arial" w:eastAsia="Arial" w:hAnsi="Arial" w:cs="Arial"/>
                <w:b/>
                <w:bCs/>
                <w:color w:val="C8963E"/>
              </w:rPr>
              <w:lastRenderedPageBreak/>
              <w:t>Uganda — Active Deal Flow</w:t>
            </w:r>
          </w:p>
        </w:tc>
        <w:tc>
          <w:tcPr>
            <w:tcW w:w="7020" w:type="dxa"/>
            <w:tcBorders>
              <w:top w:val="single" w:sz="1" w:space="0" w:color="DDDDDD"/>
              <w:left w:val="single" w:sz="1" w:space="0" w:color="DDDDDD"/>
              <w:bottom w:val="single" w:sz="1" w:space="0" w:color="DDDDDD"/>
              <w:right w:val="single" w:sz="1" w:space="0" w:color="DDDDDD"/>
            </w:tcBorders>
            <w:tcMar>
              <w:top w:w="140" w:type="dxa"/>
              <w:left w:w="200" w:type="dxa"/>
              <w:bottom w:w="140" w:type="dxa"/>
              <w:right w:w="200" w:type="dxa"/>
            </w:tcMar>
          </w:tcPr>
          <w:p w14:paraId="3675BAB1" w14:textId="77777777" w:rsidR="00F925AA" w:rsidRDefault="00000000">
            <w:pPr>
              <w:jc w:val="both"/>
            </w:pPr>
            <w:r>
              <w:rPr>
                <w:rFonts w:ascii="Arial" w:eastAsia="Arial" w:hAnsi="Arial" w:cs="Arial"/>
                <w:color w:val="555555"/>
              </w:rPr>
              <w:t xml:space="preserve">Kampala's startup ecosystem is maturing rapidly, with notable strength in </w:t>
            </w:r>
            <w:proofErr w:type="spellStart"/>
            <w:r>
              <w:rPr>
                <w:rFonts w:ascii="Arial" w:eastAsia="Arial" w:hAnsi="Arial" w:cs="Arial"/>
                <w:color w:val="555555"/>
              </w:rPr>
              <w:t>agritech</w:t>
            </w:r>
            <w:proofErr w:type="spellEnd"/>
            <w:r>
              <w:rPr>
                <w:rFonts w:ascii="Arial" w:eastAsia="Arial" w:hAnsi="Arial" w:cs="Arial"/>
                <w:color w:val="555555"/>
              </w:rPr>
              <w:t xml:space="preserve"> and fintech. Like Tanzania, we maintain active deal sourcing and will formalise local presence as portfolio density increases.</w:t>
            </w:r>
          </w:p>
        </w:tc>
      </w:tr>
    </w:tbl>
    <w:p w14:paraId="43C89C18" w14:textId="77777777" w:rsidR="00F925AA" w:rsidRDefault="00F925AA">
      <w:pPr>
        <w:pBdr>
          <w:bottom w:val="single" w:sz="4" w:space="1" w:color="EEEEEE"/>
        </w:pBdr>
        <w:spacing w:before="280" w:after="280"/>
      </w:pPr>
    </w:p>
    <w:p w14:paraId="02192335" w14:textId="77777777" w:rsidR="00F925AA" w:rsidRDefault="00000000">
      <w:pPr>
        <w:spacing w:before="360" w:after="120"/>
      </w:pPr>
      <w:proofErr w:type="gramStart"/>
      <w:r>
        <w:rPr>
          <w:rFonts w:ascii="Arial" w:eastAsia="Arial" w:hAnsi="Arial" w:cs="Arial"/>
          <w:b/>
          <w:bCs/>
          <w:color w:val="C8963E"/>
          <w:sz w:val="18"/>
          <w:szCs w:val="18"/>
        </w:rPr>
        <w:t xml:space="preserve">08  </w:t>
      </w:r>
      <w:r>
        <w:rPr>
          <w:rFonts w:ascii="Arial" w:eastAsia="Arial" w:hAnsi="Arial" w:cs="Arial"/>
          <w:color w:val="888888"/>
          <w:sz w:val="18"/>
          <w:szCs w:val="18"/>
        </w:rPr>
        <w:t>NEXT</w:t>
      </w:r>
      <w:proofErr w:type="gramEnd"/>
      <w:r>
        <w:rPr>
          <w:rFonts w:ascii="Arial" w:eastAsia="Arial" w:hAnsi="Arial" w:cs="Arial"/>
          <w:color w:val="888888"/>
          <w:sz w:val="18"/>
          <w:szCs w:val="18"/>
        </w:rPr>
        <w:t xml:space="preserve"> STEPS &amp; CONTACT</w:t>
      </w:r>
    </w:p>
    <w:p w14:paraId="19685D9B" w14:textId="77777777" w:rsidR="00F925AA" w:rsidRDefault="00000000">
      <w:pPr>
        <w:pBdr>
          <w:bottom w:val="single" w:sz="8" w:space="4" w:color="C8963E"/>
        </w:pBdr>
        <w:spacing w:before="400" w:after="180"/>
      </w:pPr>
      <w:r>
        <w:rPr>
          <w:rFonts w:ascii="Arial" w:eastAsia="Arial" w:hAnsi="Arial" w:cs="Arial"/>
          <w:b/>
          <w:bCs/>
          <w:color w:val="1C1A14"/>
          <w:sz w:val="30"/>
          <w:szCs w:val="30"/>
        </w:rPr>
        <w:t>How to Engage</w:t>
      </w:r>
    </w:p>
    <w:p w14:paraId="53DBC360" w14:textId="77777777" w:rsidR="00F925AA" w:rsidRDefault="00000000">
      <w:pPr>
        <w:spacing w:before="80" w:after="100"/>
        <w:jc w:val="both"/>
      </w:pPr>
      <w:r>
        <w:rPr>
          <w:rFonts w:ascii="Arial" w:eastAsia="Arial" w:hAnsi="Arial" w:cs="Arial"/>
          <w:color w:val="1C1A14"/>
          <w:sz w:val="22"/>
          <w:szCs w:val="22"/>
        </w:rPr>
        <w:t>Taraji Capital is actively establishing its founding team, advisory board, and initial pipeline. We welcome conversations with the following audiences:</w:t>
      </w:r>
    </w:p>
    <w:p w14:paraId="30E30FF8" w14:textId="77777777" w:rsidR="00F925AA" w:rsidRDefault="00F925AA">
      <w:pPr>
        <w:spacing w:before="100"/>
      </w:pPr>
    </w:p>
    <w:p w14:paraId="11E86B9F" w14:textId="77777777" w:rsidR="00F925AA" w:rsidRDefault="00000000">
      <w:pPr>
        <w:pStyle w:val="ListParagraph"/>
        <w:numPr>
          <w:ilvl w:val="0"/>
          <w:numId w:val="2"/>
        </w:numPr>
        <w:spacing w:before="60" w:after="80"/>
      </w:pPr>
      <w:r>
        <w:rPr>
          <w:rFonts w:ascii="Arial" w:eastAsia="Arial" w:hAnsi="Arial" w:cs="Arial"/>
          <w:color w:val="1C1A14"/>
          <w:sz w:val="22"/>
          <w:szCs w:val="22"/>
        </w:rPr>
        <w:t xml:space="preserve">Prospective co-founders and Entrepreneurs-in-Residence (EIRs) with deep domain expertise in </w:t>
      </w:r>
      <w:proofErr w:type="spellStart"/>
      <w:r>
        <w:rPr>
          <w:rFonts w:ascii="Arial" w:eastAsia="Arial" w:hAnsi="Arial" w:cs="Arial"/>
          <w:color w:val="1C1A14"/>
          <w:sz w:val="22"/>
          <w:szCs w:val="22"/>
        </w:rPr>
        <w:t>agritech</w:t>
      </w:r>
      <w:proofErr w:type="spellEnd"/>
      <w:r>
        <w:rPr>
          <w:rFonts w:ascii="Arial" w:eastAsia="Arial" w:hAnsi="Arial" w:cs="Arial"/>
          <w:color w:val="1C1A14"/>
          <w:sz w:val="22"/>
          <w:szCs w:val="22"/>
        </w:rPr>
        <w:t xml:space="preserve">, </w:t>
      </w:r>
      <w:proofErr w:type="spellStart"/>
      <w:r>
        <w:rPr>
          <w:rFonts w:ascii="Arial" w:eastAsia="Arial" w:hAnsi="Arial" w:cs="Arial"/>
          <w:color w:val="1C1A14"/>
          <w:sz w:val="22"/>
          <w:szCs w:val="22"/>
        </w:rPr>
        <w:t>healthtech</w:t>
      </w:r>
      <w:proofErr w:type="spellEnd"/>
      <w:r>
        <w:rPr>
          <w:rFonts w:ascii="Arial" w:eastAsia="Arial" w:hAnsi="Arial" w:cs="Arial"/>
          <w:color w:val="1C1A14"/>
          <w:sz w:val="22"/>
          <w:szCs w:val="22"/>
        </w:rPr>
        <w:t>, or renewable energy</w:t>
      </w:r>
    </w:p>
    <w:p w14:paraId="1C757407" w14:textId="77777777" w:rsidR="00F925AA" w:rsidRDefault="00000000">
      <w:pPr>
        <w:pStyle w:val="ListParagraph"/>
        <w:numPr>
          <w:ilvl w:val="0"/>
          <w:numId w:val="2"/>
        </w:numPr>
        <w:spacing w:before="60" w:after="80"/>
      </w:pPr>
      <w:r>
        <w:rPr>
          <w:rFonts w:ascii="Arial" w:eastAsia="Arial" w:hAnsi="Arial" w:cs="Arial"/>
          <w:color w:val="1C1A14"/>
          <w:sz w:val="22"/>
          <w:szCs w:val="22"/>
        </w:rPr>
        <w:t>Advisory board candidates with sector expertise, regional operating experience, or established investor networks</w:t>
      </w:r>
    </w:p>
    <w:p w14:paraId="60F0EC09" w14:textId="77777777" w:rsidR="00F925AA" w:rsidRDefault="00000000">
      <w:pPr>
        <w:pStyle w:val="ListParagraph"/>
        <w:numPr>
          <w:ilvl w:val="0"/>
          <w:numId w:val="2"/>
        </w:numPr>
        <w:spacing w:before="60" w:after="80"/>
      </w:pPr>
      <w:r>
        <w:rPr>
          <w:rFonts w:ascii="Arial" w:eastAsia="Arial" w:hAnsi="Arial" w:cs="Arial"/>
          <w:color w:val="1C1A14"/>
          <w:sz w:val="22"/>
          <w:szCs w:val="22"/>
        </w:rPr>
        <w:t xml:space="preserve">Impact investors, </w:t>
      </w:r>
      <w:proofErr w:type="spellStart"/>
      <w:r>
        <w:rPr>
          <w:rFonts w:ascii="Arial" w:eastAsia="Arial" w:hAnsi="Arial" w:cs="Arial"/>
          <w:color w:val="1C1A14"/>
          <w:sz w:val="22"/>
          <w:szCs w:val="22"/>
        </w:rPr>
        <w:t>DFIs</w:t>
      </w:r>
      <w:proofErr w:type="spellEnd"/>
      <w:r>
        <w:rPr>
          <w:rFonts w:ascii="Arial" w:eastAsia="Arial" w:hAnsi="Arial" w:cs="Arial"/>
          <w:color w:val="1C1A14"/>
          <w:sz w:val="22"/>
          <w:szCs w:val="22"/>
        </w:rPr>
        <w:t>, and family offices interested in early-stage East Africa exposure with a credible impact framework</w:t>
      </w:r>
    </w:p>
    <w:p w14:paraId="159BF7A7" w14:textId="18B7D42B" w:rsidR="00F925AA" w:rsidRDefault="00000000">
      <w:pPr>
        <w:pStyle w:val="ListParagraph"/>
        <w:numPr>
          <w:ilvl w:val="0"/>
          <w:numId w:val="2"/>
        </w:numPr>
        <w:spacing w:before="60" w:after="80"/>
      </w:pPr>
      <w:r>
        <w:rPr>
          <w:rFonts w:ascii="Arial" w:eastAsia="Arial" w:hAnsi="Arial" w:cs="Arial"/>
          <w:color w:val="1C1A14"/>
          <w:sz w:val="22"/>
          <w:szCs w:val="22"/>
        </w:rPr>
        <w:t xml:space="preserve">Accelerator </w:t>
      </w:r>
      <w:proofErr w:type="gramStart"/>
      <w:r>
        <w:rPr>
          <w:rFonts w:ascii="Arial" w:eastAsia="Arial" w:hAnsi="Arial" w:cs="Arial"/>
          <w:color w:val="1C1A14"/>
          <w:sz w:val="22"/>
          <w:szCs w:val="22"/>
        </w:rPr>
        <w:t>applicants  pre</w:t>
      </w:r>
      <w:proofErr w:type="gramEnd"/>
      <w:r>
        <w:rPr>
          <w:rFonts w:ascii="Arial" w:eastAsia="Arial" w:hAnsi="Arial" w:cs="Arial"/>
          <w:color w:val="1C1A14"/>
          <w:sz w:val="22"/>
          <w:szCs w:val="22"/>
        </w:rPr>
        <w:t>-seed founders building in our focus sectors across Kenya, Rwanda, Tanzania, and Uganda</w:t>
      </w:r>
    </w:p>
    <w:p w14:paraId="1B78881A" w14:textId="77777777" w:rsidR="00F925AA" w:rsidRDefault="00000000">
      <w:pPr>
        <w:pStyle w:val="ListParagraph"/>
        <w:numPr>
          <w:ilvl w:val="0"/>
          <w:numId w:val="2"/>
        </w:numPr>
        <w:spacing w:before="60" w:after="80"/>
      </w:pPr>
      <w:r>
        <w:rPr>
          <w:rFonts w:ascii="Arial" w:eastAsia="Arial" w:hAnsi="Arial" w:cs="Arial"/>
          <w:color w:val="1C1A14"/>
          <w:sz w:val="22"/>
          <w:szCs w:val="22"/>
        </w:rPr>
        <w:t>Corporate and institutional partners interested in co-building, piloting, or scaling solutions in our portfolio sectors</w:t>
      </w:r>
    </w:p>
    <w:p w14:paraId="7A0A1D64" w14:textId="77777777" w:rsidR="00F925AA" w:rsidRDefault="00F925AA">
      <w:pPr>
        <w:spacing w:before="200"/>
      </w:pPr>
    </w:p>
    <w:p w14:paraId="058418EE" w14:textId="77777777" w:rsidR="00F925AA" w:rsidRDefault="00F925AA">
      <w:pPr>
        <w:spacing w:before="200"/>
      </w:pPr>
    </w:p>
    <w:p w14:paraId="37BD20BA" w14:textId="6006C267" w:rsidR="00F925AA" w:rsidRDefault="00F925AA">
      <w:pPr>
        <w:jc w:val="center"/>
      </w:pPr>
    </w:p>
    <w:sectPr w:rsidR="00F925AA">
      <w:headerReference w:type="default" r:id="rId7"/>
      <w:footerReference w:type="default" r:id="rId8"/>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1960B" w14:textId="77777777" w:rsidR="00276C99" w:rsidRDefault="00276C99">
      <w:r>
        <w:separator/>
      </w:r>
    </w:p>
  </w:endnote>
  <w:endnote w:type="continuationSeparator" w:id="0">
    <w:p w14:paraId="4BD1587B" w14:textId="77777777" w:rsidR="00276C99" w:rsidRDefault="0027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50CD" w14:textId="77777777" w:rsidR="00F925AA" w:rsidRDefault="00000000">
    <w:pPr>
      <w:pBdr>
        <w:top w:val="single" w:sz="4" w:space="4" w:color="EEEEEE"/>
      </w:pBdr>
      <w:spacing w:before="100"/>
      <w:jc w:val="center"/>
    </w:pPr>
    <w:proofErr w:type="gramStart"/>
    <w:r>
      <w:rPr>
        <w:rFonts w:ascii="Arial" w:eastAsia="Arial" w:hAnsi="Arial" w:cs="Arial"/>
        <w:color w:val="888888"/>
        <w:sz w:val="16"/>
        <w:szCs w:val="16"/>
      </w:rPr>
      <w:t>tarajicapital.com  ·</w:t>
    </w:r>
    <w:proofErr w:type="gramEnd"/>
    <w:r>
      <w:rPr>
        <w:rFonts w:ascii="Arial" w:eastAsia="Arial" w:hAnsi="Arial" w:cs="Arial"/>
        <w:color w:val="888888"/>
        <w:sz w:val="16"/>
        <w:szCs w:val="16"/>
      </w:rPr>
      <w:t xml:space="preserve">  Nairobi, </w:t>
    </w:r>
    <w:proofErr w:type="gramStart"/>
    <w:r>
      <w:rPr>
        <w:rFonts w:ascii="Arial" w:eastAsia="Arial" w:hAnsi="Arial" w:cs="Arial"/>
        <w:color w:val="888888"/>
        <w:sz w:val="16"/>
        <w:szCs w:val="16"/>
      </w:rPr>
      <w:t>Kenya  ·</w:t>
    </w:r>
    <w:proofErr w:type="gramEnd"/>
    <w:r>
      <w:rPr>
        <w:rFonts w:ascii="Arial" w:eastAsia="Arial" w:hAnsi="Arial" w:cs="Arial"/>
        <w:color w:val="888888"/>
        <w:sz w:val="16"/>
        <w:szCs w:val="16"/>
      </w:rPr>
      <w:t xml:space="preserve">  hello@tarajicapital.com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C637" w14:textId="77777777" w:rsidR="00276C99" w:rsidRDefault="00276C99">
      <w:r>
        <w:separator/>
      </w:r>
    </w:p>
  </w:footnote>
  <w:footnote w:type="continuationSeparator" w:id="0">
    <w:p w14:paraId="77D94FB9" w14:textId="77777777" w:rsidR="00276C99" w:rsidRDefault="00276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D815" w14:textId="3F0B1E9B" w:rsidR="00F925AA" w:rsidRDefault="00F925AA">
    <w:pPr>
      <w:pBdr>
        <w:bottom w:val="single" w:sz="4" w:space="4" w:color="C8963E"/>
      </w:pBdr>
      <w:spacing w:after="1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56A0F"/>
    <w:multiLevelType w:val="hybridMultilevel"/>
    <w:tmpl w:val="0F84A59A"/>
    <w:lvl w:ilvl="0" w:tplc="AEC67ED4">
      <w:start w:val="1"/>
      <w:numFmt w:val="bullet"/>
      <w:lvlText w:val="•"/>
      <w:lvlJc w:val="left"/>
      <w:pPr>
        <w:ind w:left="720" w:hanging="360"/>
      </w:pPr>
    </w:lvl>
    <w:lvl w:ilvl="1" w:tplc="F1943DAE">
      <w:numFmt w:val="decimal"/>
      <w:lvlText w:val=""/>
      <w:lvlJc w:val="left"/>
    </w:lvl>
    <w:lvl w:ilvl="2" w:tplc="AE9AD7EE">
      <w:numFmt w:val="decimal"/>
      <w:lvlText w:val=""/>
      <w:lvlJc w:val="left"/>
    </w:lvl>
    <w:lvl w:ilvl="3" w:tplc="5240C2CC">
      <w:numFmt w:val="decimal"/>
      <w:lvlText w:val=""/>
      <w:lvlJc w:val="left"/>
    </w:lvl>
    <w:lvl w:ilvl="4" w:tplc="C7D273EC">
      <w:numFmt w:val="decimal"/>
      <w:lvlText w:val=""/>
      <w:lvlJc w:val="left"/>
    </w:lvl>
    <w:lvl w:ilvl="5" w:tplc="951A7944">
      <w:numFmt w:val="decimal"/>
      <w:lvlText w:val=""/>
      <w:lvlJc w:val="left"/>
    </w:lvl>
    <w:lvl w:ilvl="6" w:tplc="C71C275E">
      <w:numFmt w:val="decimal"/>
      <w:lvlText w:val=""/>
      <w:lvlJc w:val="left"/>
    </w:lvl>
    <w:lvl w:ilvl="7" w:tplc="B6F69C0A">
      <w:numFmt w:val="decimal"/>
      <w:lvlText w:val=""/>
      <w:lvlJc w:val="left"/>
    </w:lvl>
    <w:lvl w:ilvl="8" w:tplc="A2D675F0">
      <w:numFmt w:val="decimal"/>
      <w:lvlText w:val=""/>
      <w:lvlJc w:val="left"/>
    </w:lvl>
  </w:abstractNum>
  <w:abstractNum w:abstractNumId="1" w15:restartNumberingAfterBreak="0">
    <w:nsid w:val="78261474"/>
    <w:multiLevelType w:val="hybridMultilevel"/>
    <w:tmpl w:val="FA6465B8"/>
    <w:lvl w:ilvl="0" w:tplc="B3F43652">
      <w:start w:val="1"/>
      <w:numFmt w:val="bullet"/>
      <w:lvlText w:val="●"/>
      <w:lvlJc w:val="left"/>
      <w:pPr>
        <w:ind w:left="720" w:hanging="360"/>
      </w:pPr>
    </w:lvl>
    <w:lvl w:ilvl="1" w:tplc="570CD932">
      <w:start w:val="1"/>
      <w:numFmt w:val="bullet"/>
      <w:lvlText w:val="○"/>
      <w:lvlJc w:val="left"/>
      <w:pPr>
        <w:ind w:left="1440" w:hanging="360"/>
      </w:pPr>
    </w:lvl>
    <w:lvl w:ilvl="2" w:tplc="06E004FA">
      <w:start w:val="1"/>
      <w:numFmt w:val="bullet"/>
      <w:lvlText w:val="■"/>
      <w:lvlJc w:val="left"/>
      <w:pPr>
        <w:ind w:left="2160" w:hanging="360"/>
      </w:pPr>
    </w:lvl>
    <w:lvl w:ilvl="3" w:tplc="312A914E">
      <w:start w:val="1"/>
      <w:numFmt w:val="bullet"/>
      <w:lvlText w:val="●"/>
      <w:lvlJc w:val="left"/>
      <w:pPr>
        <w:ind w:left="2880" w:hanging="360"/>
      </w:pPr>
    </w:lvl>
    <w:lvl w:ilvl="4" w:tplc="FDE24A3E">
      <w:start w:val="1"/>
      <w:numFmt w:val="bullet"/>
      <w:lvlText w:val="○"/>
      <w:lvlJc w:val="left"/>
      <w:pPr>
        <w:ind w:left="3600" w:hanging="360"/>
      </w:pPr>
    </w:lvl>
    <w:lvl w:ilvl="5" w:tplc="BE30C4E6">
      <w:start w:val="1"/>
      <w:numFmt w:val="bullet"/>
      <w:lvlText w:val="■"/>
      <w:lvlJc w:val="left"/>
      <w:pPr>
        <w:ind w:left="4320" w:hanging="360"/>
      </w:pPr>
    </w:lvl>
    <w:lvl w:ilvl="6" w:tplc="53626114">
      <w:start w:val="1"/>
      <w:numFmt w:val="bullet"/>
      <w:lvlText w:val="●"/>
      <w:lvlJc w:val="left"/>
      <w:pPr>
        <w:ind w:left="5040" w:hanging="360"/>
      </w:pPr>
    </w:lvl>
    <w:lvl w:ilvl="7" w:tplc="A44CA99E">
      <w:start w:val="1"/>
      <w:numFmt w:val="bullet"/>
      <w:lvlText w:val="●"/>
      <w:lvlJc w:val="left"/>
      <w:pPr>
        <w:ind w:left="5760" w:hanging="360"/>
      </w:pPr>
    </w:lvl>
    <w:lvl w:ilvl="8" w:tplc="9466A2A4">
      <w:start w:val="1"/>
      <w:numFmt w:val="bullet"/>
      <w:lvlText w:val="●"/>
      <w:lvlJc w:val="left"/>
      <w:pPr>
        <w:ind w:left="6480" w:hanging="360"/>
      </w:pPr>
    </w:lvl>
  </w:abstractNum>
  <w:num w:numId="1" w16cid:durableId="1760367165">
    <w:abstractNumId w:val="1"/>
    <w:lvlOverride w:ilvl="0">
      <w:startOverride w:val="1"/>
    </w:lvlOverride>
  </w:num>
  <w:num w:numId="2" w16cid:durableId="17385510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5AA"/>
    <w:rsid w:val="00121328"/>
    <w:rsid w:val="00276C99"/>
    <w:rsid w:val="002F489F"/>
    <w:rsid w:val="004C6D87"/>
    <w:rsid w:val="005B26CB"/>
    <w:rsid w:val="00734F1B"/>
    <w:rsid w:val="00F925A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C6F47"/>
  <w15:docId w15:val="{8235A6DD-C963-4AAD-A86C-C1D0FA70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34F1B"/>
    <w:pPr>
      <w:tabs>
        <w:tab w:val="center" w:pos="4513"/>
        <w:tab w:val="right" w:pos="9026"/>
      </w:tabs>
    </w:pPr>
  </w:style>
  <w:style w:type="character" w:customStyle="1" w:styleId="HeaderChar">
    <w:name w:val="Header Char"/>
    <w:basedOn w:val="DefaultParagraphFont"/>
    <w:link w:val="Header"/>
    <w:uiPriority w:val="99"/>
    <w:rsid w:val="00734F1B"/>
  </w:style>
  <w:style w:type="paragraph" w:styleId="Footer">
    <w:name w:val="footer"/>
    <w:basedOn w:val="Normal"/>
    <w:link w:val="FooterChar"/>
    <w:uiPriority w:val="99"/>
    <w:unhideWhenUsed/>
    <w:rsid w:val="00734F1B"/>
    <w:pPr>
      <w:tabs>
        <w:tab w:val="center" w:pos="4513"/>
        <w:tab w:val="right" w:pos="9026"/>
      </w:tabs>
    </w:pPr>
  </w:style>
  <w:style w:type="character" w:customStyle="1" w:styleId="FooterChar">
    <w:name w:val="Footer Char"/>
    <w:basedOn w:val="DefaultParagraphFont"/>
    <w:link w:val="Footer"/>
    <w:uiPriority w:val="99"/>
    <w:rsid w:val="00734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3072</Words>
  <Characters>18280</Characters>
  <Application>Microsoft Office Word</Application>
  <DocSecurity>0</DocSecurity>
  <Lines>397</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Annastacia Wairimu</cp:lastModifiedBy>
  <cp:revision>3</cp:revision>
  <cp:lastPrinted>2026-03-31T19:29:00Z</cp:lastPrinted>
  <dcterms:created xsi:type="dcterms:W3CDTF">2026-03-31T18:58:00Z</dcterms:created>
  <dcterms:modified xsi:type="dcterms:W3CDTF">2026-03-31T19:47:00Z</dcterms:modified>
</cp:coreProperties>
</file>